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92" w:rsidRDefault="00720691" w:rsidP="005325F0">
      <w:pPr>
        <w:spacing w:before="0"/>
        <w:ind w:left="0"/>
        <w:rPr>
          <w:sz w:val="24"/>
          <w:lang w:bidi="pl-PL"/>
        </w:rPr>
      </w:pPr>
      <w:r w:rsidRPr="00720691">
        <w:rPr>
          <w:noProof/>
          <w:sz w:val="24"/>
          <w:lang w:eastAsia="pl-PL"/>
        </w:rPr>
        <w:drawing>
          <wp:anchor distT="0" distB="0" distL="114300" distR="114300" simplePos="0" relativeHeight="251662336" behindDoc="1" locked="0" layoutInCell="1" allowOverlap="1" wp14:anchorId="369426F3" wp14:editId="6CA6FA10">
            <wp:simplePos x="0" y="0"/>
            <wp:positionH relativeFrom="margin">
              <wp:posOffset>2491740</wp:posOffset>
            </wp:positionH>
            <wp:positionV relativeFrom="paragraph">
              <wp:posOffset>-603450</wp:posOffset>
            </wp:positionV>
            <wp:extent cx="5153025" cy="9038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90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5F0" w:rsidRPr="00720691">
        <w:rPr>
          <w:noProof/>
          <w:sz w:val="24"/>
          <w:lang w:eastAsia="pl-PL"/>
        </w:rPr>
        <w:drawing>
          <wp:anchor distT="0" distB="0" distL="114300" distR="114300" simplePos="0" relativeHeight="251658240" behindDoc="1" locked="1" layoutInCell="1" allowOverlap="1" wp14:anchorId="5CD42415" wp14:editId="5179259A">
            <wp:simplePos x="0" y="0"/>
            <wp:positionH relativeFrom="page">
              <wp:posOffset>-38100</wp:posOffset>
            </wp:positionH>
            <wp:positionV relativeFrom="paragraph">
              <wp:posOffset>-909320</wp:posOffset>
            </wp:positionV>
            <wp:extent cx="10763250" cy="7987665"/>
            <wp:effectExtent l="0" t="0" r="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04-1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0" cy="798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134" w:rsidRPr="00720691">
        <w:rPr>
          <w:sz w:val="24"/>
          <w:lang w:bidi="pl-PL"/>
        </w:rPr>
        <w:tab/>
      </w:r>
    </w:p>
    <w:p w:rsidR="00720691" w:rsidRDefault="00763230" w:rsidP="005325F0">
      <w:pPr>
        <w:spacing w:before="0"/>
        <w:ind w:left="0"/>
        <w:rPr>
          <w:sz w:val="24"/>
          <w:lang w:bidi="pl-PL"/>
        </w:rPr>
      </w:pPr>
      <w:r w:rsidRPr="00720691">
        <w:rPr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A454F8" wp14:editId="4E5C87A2">
                <wp:simplePos x="0" y="0"/>
                <wp:positionH relativeFrom="column">
                  <wp:posOffset>-60961</wp:posOffset>
                </wp:positionH>
                <wp:positionV relativeFrom="paragraph">
                  <wp:posOffset>113665</wp:posOffset>
                </wp:positionV>
                <wp:extent cx="10220325" cy="44767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0325" cy="447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691" w:rsidRPr="001E1D39" w:rsidRDefault="00720691" w:rsidP="007909EF">
                            <w:pPr>
                              <w:spacing w:line="276" w:lineRule="auto"/>
                              <w:ind w:left="0"/>
                              <w:rPr>
                                <w:rFonts w:ascii="Roboto" w:hAnsi="Roboto" w:cs="Arial"/>
                                <w:sz w:val="24"/>
                                <w:szCs w:val="24"/>
                              </w:rPr>
                            </w:pPr>
                            <w:r w:rsidRPr="001E1D39">
                              <w:rPr>
                                <w:rFonts w:ascii="Roboto" w:hAnsi="Roboto" w:cs="Arial"/>
                                <w:sz w:val="24"/>
                                <w:szCs w:val="24"/>
                              </w:rPr>
                              <w:t xml:space="preserve">Finansowanie  działań służących ochronie środowiska oraz wspierających zrównoważony rozwój m.in.: </w:t>
                            </w:r>
                          </w:p>
                          <w:p w:rsidR="00C803C8" w:rsidRPr="001E1D39" w:rsidRDefault="00C803C8" w:rsidP="00763230">
                            <w:pPr>
                              <w:spacing w:line="276" w:lineRule="auto"/>
                              <w:rPr>
                                <w:rFonts w:ascii="Roboto" w:hAnsi="Roboto" w:cs="Arial"/>
                                <w:b w:val="0"/>
                                <w:sz w:val="18"/>
                                <w:szCs w:val="20"/>
                              </w:rPr>
                            </w:pPr>
                          </w:p>
                          <w:p w:rsidR="001E1D39" w:rsidRPr="00A712B9" w:rsidRDefault="00720691" w:rsidP="009F66CC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</w:pPr>
                            <w:r w:rsidRPr="00A712B9">
                              <w:rPr>
                                <w:rFonts w:ascii="Roboto Condensed Light" w:hAnsi="Roboto Condensed Light" w:cs="Arial"/>
                                <w:b/>
                                <w:sz w:val="24"/>
                                <w:szCs w:val="24"/>
                              </w:rPr>
                              <w:t>ochrona atmosfery</w:t>
                            </w:r>
                            <w:r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29AC"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 xml:space="preserve">(np.  termomodernizacja budynków, wykorzystanie OZE, </w:t>
                            </w:r>
                            <w:r w:rsidR="002929AC"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>budowa/</w:t>
                            </w:r>
                            <w:r w:rsidR="00C803C8"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 xml:space="preserve">modernizacja kotłowni, </w:t>
                            </w:r>
                            <w:r w:rsidR="002929AC" w:rsidRPr="00A712B9">
                              <w:rPr>
                                <w:rFonts w:ascii="Roboto Condensed Light" w:hAnsi="Roboto Condensed Light" w:cs="Arial"/>
                                <w:bCs/>
                                <w:sz w:val="24"/>
                                <w:szCs w:val="24"/>
                              </w:rPr>
                              <w:t>budowa/modernizacja</w:t>
                            </w:r>
                            <w:r w:rsidR="002929AC"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 xml:space="preserve"> sieci ciepłowniczej,  </w:t>
                            </w:r>
                            <w:r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>zakup pojazdów elektrycznych</w:t>
                            </w:r>
                            <w:r w:rsidR="00711E30"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>, modernizacja oświetlenia na energooszczędne</w:t>
                            </w:r>
                            <w:r w:rsidR="00F16072"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>, zakup niskoemisyjnych środków transportu publicznego</w:t>
                            </w:r>
                            <w:r w:rsidR="00770E2E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 xml:space="preserve"> oraz pojazdów komunalnych</w:t>
                            </w:r>
                            <w:r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:rsidR="00720691" w:rsidRPr="00A712B9" w:rsidRDefault="00720691" w:rsidP="009F66CC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</w:pPr>
                            <w:r w:rsidRPr="00A712B9">
                              <w:rPr>
                                <w:rFonts w:ascii="Roboto Condensed Light" w:hAnsi="Roboto Condensed Light" w:cs="Arial"/>
                                <w:b/>
                                <w:sz w:val="24"/>
                                <w:szCs w:val="24"/>
                              </w:rPr>
                              <w:t xml:space="preserve">gospodarka </w:t>
                            </w:r>
                            <w:proofErr w:type="spellStart"/>
                            <w:r w:rsidRPr="00A712B9">
                              <w:rPr>
                                <w:rFonts w:ascii="Roboto Condensed Light" w:hAnsi="Roboto Condensed Light" w:cs="Arial"/>
                                <w:b/>
                                <w:sz w:val="24"/>
                                <w:szCs w:val="24"/>
                              </w:rPr>
                              <w:t>wodno</w:t>
                            </w:r>
                            <w:proofErr w:type="spellEnd"/>
                            <w:r w:rsidRPr="00A712B9">
                              <w:rPr>
                                <w:rFonts w:ascii="Roboto Condensed Light" w:hAnsi="Roboto Condensed Light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12B9">
                              <w:rPr>
                                <w:rFonts w:ascii="Roboto Condensed Light" w:hAnsi="Roboto Condensed Light" w:cs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A712B9">
                              <w:rPr>
                                <w:rFonts w:ascii="Roboto Condensed Light" w:hAnsi="Roboto Condensed Light" w:cs="Arial"/>
                                <w:b/>
                                <w:sz w:val="24"/>
                                <w:szCs w:val="24"/>
                              </w:rPr>
                              <w:t xml:space="preserve"> ściekowa</w:t>
                            </w:r>
                            <w:r w:rsid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 xml:space="preserve"> (np. budowa/modernizacja: sieci kanalizacji sanitarnej; wodociągowej, oczyszczalni ścieków, SUW, przepompowni ścieków</w:t>
                            </w:r>
                            <w:r w:rsidR="00711E30"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711E30" w:rsidRPr="00A712B9"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1E30"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>budowa zakładowych oczyszczalni</w:t>
                            </w:r>
                            <w:r w:rsidR="00F16072"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D28ED" w:rsidRPr="00EB457E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 xml:space="preserve">zakup </w:t>
                            </w:r>
                            <w:r w:rsidR="00F16072" w:rsidRPr="00EB457E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>sprzęt</w:t>
                            </w:r>
                            <w:r w:rsidR="007D28ED" w:rsidRPr="00EB457E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>u i środków</w:t>
                            </w:r>
                            <w:r w:rsidR="00F16072" w:rsidRPr="00EB457E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 xml:space="preserve"> transportu</w:t>
                            </w:r>
                            <w:r w:rsidR="00F16072" w:rsidRPr="007D28ED">
                              <w:rPr>
                                <w:rFonts w:ascii="Roboto Condensed Light" w:hAnsi="Roboto Condensed Light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6072"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>do obsługi sieci wodno-kanalizacyjnych</w:t>
                            </w:r>
                            <w:r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:rsidR="00720691" w:rsidRPr="00A712B9" w:rsidRDefault="00720691" w:rsidP="00F16072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</w:pPr>
                            <w:r w:rsidRPr="00A712B9">
                              <w:rPr>
                                <w:rFonts w:ascii="Roboto Condensed Light" w:hAnsi="Roboto Condensed Light" w:cs="Arial"/>
                                <w:b/>
                                <w:sz w:val="24"/>
                                <w:szCs w:val="24"/>
                              </w:rPr>
                              <w:t>gospodarka odpadami</w:t>
                            </w:r>
                            <w:r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29AC"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>(np. budowa PSZOK, rozbudowa RIPOK, rekultywacja składowisk</w:t>
                            </w:r>
                            <w:r w:rsidR="00C803C8"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 xml:space="preserve">, zakup kontenerów do selektywnej zbiórki odpadów, </w:t>
                            </w:r>
                            <w:r w:rsidR="00F17CED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 xml:space="preserve">zakup </w:t>
                            </w:r>
                            <w:r w:rsidR="00C803C8"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>samochod</w:t>
                            </w:r>
                            <w:r w:rsidR="00F17CED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>ów</w:t>
                            </w:r>
                            <w:r w:rsidR="00C803C8"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 xml:space="preserve"> specjalistyczn</w:t>
                            </w:r>
                            <w:r w:rsidR="00F17CED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>ych</w:t>
                            </w:r>
                            <w:bookmarkStart w:id="0" w:name="_GoBack"/>
                            <w:bookmarkEnd w:id="0"/>
                            <w:r w:rsidR="00C803C8"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r w:rsidR="00F16072"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>transport</w:t>
                            </w:r>
                            <w:r w:rsidR="00B47FC5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>u</w:t>
                            </w:r>
                            <w:r w:rsidR="00F16072"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 xml:space="preserve">/przeładunku </w:t>
                            </w:r>
                            <w:r w:rsidR="00C803C8"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>odpadów</w:t>
                            </w:r>
                            <w:r w:rsidR="002929AC"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:rsidR="00711E30" w:rsidRPr="00A712B9" w:rsidRDefault="002929AC" w:rsidP="00F16072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</w:pPr>
                            <w:r w:rsidRPr="00A712B9">
                              <w:rPr>
                                <w:rFonts w:ascii="Roboto Condensed Light" w:hAnsi="Roboto Condensed Light" w:cs="Arial"/>
                                <w:b/>
                                <w:sz w:val="24"/>
                                <w:szCs w:val="24"/>
                              </w:rPr>
                              <w:t>ochrona przyrody i edukacja ekologiczna</w:t>
                            </w:r>
                            <w:r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 xml:space="preserve"> - (np. rewitalizacja obszarów przyrodniczych, rekultywacja jezior, bu</w:t>
                            </w:r>
                            <w:r w:rsidR="00711E30"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>dowa/modernizacja infrastruktury służącej edukacji ekologicznej);</w:t>
                            </w:r>
                          </w:p>
                          <w:p w:rsidR="002929AC" w:rsidRPr="00A712B9" w:rsidRDefault="00711E30" w:rsidP="00F16072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</w:pPr>
                            <w:r w:rsidRPr="00A712B9">
                              <w:rPr>
                                <w:rFonts w:ascii="Roboto Condensed Light" w:hAnsi="Roboto Condensed Light" w:cs="Arial"/>
                                <w:b/>
                                <w:sz w:val="24"/>
                                <w:szCs w:val="24"/>
                              </w:rPr>
                              <w:t>adaptacja do zmian klimatu</w:t>
                            </w:r>
                            <w:r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 xml:space="preserve"> - (np. wspieranie potencjału służb ratowniczych, działania z zakresu zapobiegania powodzi i suszy, w tym: zwiększenie retencji </w:t>
                            </w:r>
                            <w:r w:rsid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br/>
                            </w:r>
                            <w:r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 xml:space="preserve">w ekosystemach, </w:t>
                            </w:r>
                            <w:r w:rsidR="00770E2E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>budowa i rewitalizacja zbiorników retencyjnych</w:t>
                            </w:r>
                            <w:r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720691" w:rsidRPr="001E1D39" w:rsidRDefault="00720691" w:rsidP="00763230">
                            <w:pPr>
                              <w:spacing w:line="276" w:lineRule="auto"/>
                              <w:rPr>
                                <w:rFonts w:ascii="Roboto" w:hAnsi="Roboto" w:cs="Arial"/>
                                <w:sz w:val="18"/>
                                <w:szCs w:val="20"/>
                              </w:rPr>
                            </w:pPr>
                          </w:p>
                          <w:p w:rsidR="00A712B9" w:rsidRDefault="00720691" w:rsidP="00A712B9">
                            <w:pPr>
                              <w:spacing w:line="276" w:lineRule="auto"/>
                              <w:rPr>
                                <w:rFonts w:ascii="Roboto" w:hAnsi="Roboto" w:cs="Arial"/>
                                <w:sz w:val="24"/>
                                <w:szCs w:val="24"/>
                              </w:rPr>
                            </w:pPr>
                            <w:r w:rsidRPr="001E1D39">
                              <w:rPr>
                                <w:rFonts w:ascii="Roboto" w:hAnsi="Roboto" w:cs="Arial"/>
                                <w:sz w:val="24"/>
                                <w:szCs w:val="24"/>
                              </w:rPr>
                              <w:t>Beneficjenci:</w:t>
                            </w:r>
                          </w:p>
                          <w:p w:rsidR="00720691" w:rsidRPr="00A712B9" w:rsidRDefault="00720691" w:rsidP="00A712B9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jc w:val="both"/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</w:pPr>
                            <w:r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>jednost</w:t>
                            </w:r>
                            <w:r w:rsidR="00B47FC5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>ki posiadające osobowość prawną</w:t>
                            </w:r>
                          </w:p>
                          <w:p w:rsidR="00720691" w:rsidRPr="00A712B9" w:rsidRDefault="00720691" w:rsidP="00A712B9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jc w:val="both"/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</w:pPr>
                            <w:r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>jednostki samorządu terytorialnego oraz utworzone pr</w:t>
                            </w:r>
                            <w:r w:rsidR="00B47FC5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>zez nie jednostki organizacyjne</w:t>
                            </w:r>
                          </w:p>
                          <w:p w:rsidR="00720691" w:rsidRPr="00A712B9" w:rsidRDefault="00720691" w:rsidP="00A712B9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jc w:val="both"/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</w:pPr>
                            <w:r w:rsidRPr="00A712B9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>osoby fizyczne pro</w:t>
                            </w:r>
                            <w:r w:rsidR="00B47FC5"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>wadzące działalność gospodarczą</w:t>
                            </w:r>
                          </w:p>
                          <w:p w:rsidR="00720691" w:rsidRPr="00A712B9" w:rsidRDefault="00B47FC5" w:rsidP="00A712B9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jc w:val="both"/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Condensed Light" w:hAnsi="Roboto Condensed Light" w:cs="Arial"/>
                                <w:sz w:val="24"/>
                                <w:szCs w:val="24"/>
                              </w:rPr>
                              <w:t>wspólnoty mieszkaniowe</w:t>
                            </w:r>
                          </w:p>
                          <w:p w:rsidR="00720691" w:rsidRPr="001E1D39" w:rsidRDefault="00720691" w:rsidP="00A712B9">
                            <w:pPr>
                              <w:pStyle w:val="Akapitzlist"/>
                              <w:spacing w:after="0" w:line="360" w:lineRule="auto"/>
                              <w:ind w:left="0"/>
                              <w:rPr>
                                <w:rFonts w:ascii="Roboto" w:hAnsi="Roboto" w:cs="Arial"/>
                                <w:sz w:val="18"/>
                                <w:szCs w:val="20"/>
                              </w:rPr>
                            </w:pPr>
                          </w:p>
                          <w:p w:rsidR="00720691" w:rsidRPr="00720691" w:rsidRDefault="0072069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.8pt;margin-top:8.95pt;width:804.75pt;height:3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5XEAIAAPs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" filled="f" stroked="f">
                <v:textbox>
                  <w:txbxContent>
                    <w:p w:rsidR="00720691" w:rsidRPr="001E1D39" w:rsidRDefault="00720691" w:rsidP="007909EF">
                      <w:pPr>
                        <w:spacing w:line="276" w:lineRule="auto"/>
                        <w:ind w:left="0"/>
                        <w:rPr>
                          <w:rFonts w:ascii="Roboto" w:hAnsi="Roboto" w:cs="Arial"/>
                          <w:sz w:val="24"/>
                          <w:szCs w:val="24"/>
                        </w:rPr>
                      </w:pPr>
                      <w:r w:rsidRPr="001E1D39">
                        <w:rPr>
                          <w:rFonts w:ascii="Roboto" w:hAnsi="Roboto" w:cs="Arial"/>
                          <w:sz w:val="24"/>
                          <w:szCs w:val="24"/>
                        </w:rPr>
                        <w:t xml:space="preserve">Finansowanie  działań służących ochronie środowiska oraz wspierających zrównoważony rozwój m.in.: </w:t>
                      </w:r>
                    </w:p>
                    <w:p w:rsidR="00C803C8" w:rsidRPr="001E1D39" w:rsidRDefault="00C803C8" w:rsidP="00763230">
                      <w:pPr>
                        <w:spacing w:line="276" w:lineRule="auto"/>
                        <w:rPr>
                          <w:rFonts w:ascii="Roboto" w:hAnsi="Roboto" w:cs="Arial"/>
                          <w:b w:val="0"/>
                          <w:sz w:val="18"/>
                          <w:szCs w:val="20"/>
                        </w:rPr>
                      </w:pPr>
                    </w:p>
                    <w:p w:rsidR="001E1D39" w:rsidRPr="00A712B9" w:rsidRDefault="00720691" w:rsidP="009F66CC">
                      <w:pPr>
                        <w:pStyle w:val="Akapitzlist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</w:pPr>
                      <w:r w:rsidRPr="00A712B9">
                        <w:rPr>
                          <w:rFonts w:ascii="Roboto Condensed Light" w:hAnsi="Roboto Condensed Light" w:cs="Arial"/>
                          <w:b/>
                          <w:sz w:val="24"/>
                          <w:szCs w:val="24"/>
                        </w:rPr>
                        <w:t>ochrona atmosfery</w:t>
                      </w:r>
                      <w:r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 xml:space="preserve"> </w:t>
                      </w:r>
                      <w:r w:rsidR="002929AC"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 xml:space="preserve">- </w:t>
                      </w:r>
                      <w:r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 xml:space="preserve">(np.  termomodernizacja budynków, wykorzystanie OZE, </w:t>
                      </w:r>
                      <w:r w:rsidR="002929AC"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>budowa/</w:t>
                      </w:r>
                      <w:r w:rsidR="00C803C8"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 xml:space="preserve">modernizacja kotłowni, </w:t>
                      </w:r>
                      <w:r w:rsidR="002929AC" w:rsidRPr="00A712B9">
                        <w:rPr>
                          <w:rFonts w:ascii="Roboto Condensed Light" w:hAnsi="Roboto Condensed Light" w:cs="Arial"/>
                          <w:bCs/>
                          <w:sz w:val="24"/>
                          <w:szCs w:val="24"/>
                        </w:rPr>
                        <w:t>budowa/modernizacja</w:t>
                      </w:r>
                      <w:r w:rsidR="002929AC"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 xml:space="preserve"> sieci ciepłowniczej,  </w:t>
                      </w:r>
                      <w:r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>zakup pojazdów elektrycznych</w:t>
                      </w:r>
                      <w:r w:rsidR="00711E30"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>, modernizacja oświetlenia na energooszczędne</w:t>
                      </w:r>
                      <w:r w:rsidR="00F16072"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>, zakup niskoemisyjnych środków transportu publicznego</w:t>
                      </w:r>
                      <w:r w:rsidR="00770E2E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 xml:space="preserve"> oraz pojazdów komunalnych</w:t>
                      </w:r>
                      <w:r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>);</w:t>
                      </w:r>
                    </w:p>
                    <w:p w:rsidR="00720691" w:rsidRPr="00A712B9" w:rsidRDefault="00720691" w:rsidP="009F66CC">
                      <w:pPr>
                        <w:pStyle w:val="Akapitzlist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</w:pPr>
                      <w:r w:rsidRPr="00A712B9">
                        <w:rPr>
                          <w:rFonts w:ascii="Roboto Condensed Light" w:hAnsi="Roboto Condensed Light" w:cs="Arial"/>
                          <w:b/>
                          <w:sz w:val="24"/>
                          <w:szCs w:val="24"/>
                        </w:rPr>
                        <w:t xml:space="preserve">gospodarka </w:t>
                      </w:r>
                      <w:proofErr w:type="spellStart"/>
                      <w:r w:rsidRPr="00A712B9">
                        <w:rPr>
                          <w:rFonts w:ascii="Roboto Condensed Light" w:hAnsi="Roboto Condensed Light" w:cs="Arial"/>
                          <w:b/>
                          <w:sz w:val="24"/>
                          <w:szCs w:val="24"/>
                        </w:rPr>
                        <w:t>wodno</w:t>
                      </w:r>
                      <w:proofErr w:type="spellEnd"/>
                      <w:r w:rsidRPr="00A712B9">
                        <w:rPr>
                          <w:rFonts w:ascii="Roboto Condensed Light" w:hAnsi="Roboto Condensed Light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712B9">
                        <w:rPr>
                          <w:rFonts w:ascii="Roboto Condensed Light" w:hAnsi="Roboto Condensed Light" w:cs="Arial"/>
                          <w:b/>
                          <w:sz w:val="24"/>
                          <w:szCs w:val="24"/>
                        </w:rPr>
                        <w:t>–</w:t>
                      </w:r>
                      <w:r w:rsidRPr="00A712B9">
                        <w:rPr>
                          <w:rFonts w:ascii="Roboto Condensed Light" w:hAnsi="Roboto Condensed Light" w:cs="Arial"/>
                          <w:b/>
                          <w:sz w:val="24"/>
                          <w:szCs w:val="24"/>
                        </w:rPr>
                        <w:t xml:space="preserve"> ściekowa</w:t>
                      </w:r>
                      <w:r w:rsid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 xml:space="preserve"> -</w:t>
                      </w:r>
                      <w:r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 xml:space="preserve"> (np. budowa/modernizacja: sieci kanalizacji sanitarnej; wodociągowej, oczyszczalni ścieków, SUW, przepompowni ścieków</w:t>
                      </w:r>
                      <w:r w:rsidR="00711E30"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>,</w:t>
                      </w:r>
                      <w:r w:rsidR="00711E30" w:rsidRPr="00A712B9"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  <w:t xml:space="preserve"> </w:t>
                      </w:r>
                      <w:r w:rsidR="00711E30"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>budowa zakładowych oczyszczalni</w:t>
                      </w:r>
                      <w:r w:rsidR="00F16072"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 xml:space="preserve">, </w:t>
                      </w:r>
                      <w:r w:rsidR="007D28ED" w:rsidRPr="00EB457E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 xml:space="preserve">zakup </w:t>
                      </w:r>
                      <w:r w:rsidR="00F16072" w:rsidRPr="00EB457E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>sprzęt</w:t>
                      </w:r>
                      <w:r w:rsidR="007D28ED" w:rsidRPr="00EB457E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>u i środków</w:t>
                      </w:r>
                      <w:r w:rsidR="00F16072" w:rsidRPr="00EB457E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 xml:space="preserve"> transportu</w:t>
                      </w:r>
                      <w:r w:rsidR="00F16072" w:rsidRPr="007D28ED">
                        <w:rPr>
                          <w:rFonts w:ascii="Roboto Condensed Light" w:hAnsi="Roboto Condensed Light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F16072"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>do obsługi sieci wodno-kanalizacyjnych</w:t>
                      </w:r>
                      <w:r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>);</w:t>
                      </w:r>
                    </w:p>
                    <w:p w:rsidR="00720691" w:rsidRPr="00A712B9" w:rsidRDefault="00720691" w:rsidP="00F16072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</w:pPr>
                      <w:r w:rsidRPr="00A712B9">
                        <w:rPr>
                          <w:rFonts w:ascii="Roboto Condensed Light" w:hAnsi="Roboto Condensed Light" w:cs="Arial"/>
                          <w:b/>
                          <w:sz w:val="24"/>
                          <w:szCs w:val="24"/>
                        </w:rPr>
                        <w:t>gospodarka odpadami</w:t>
                      </w:r>
                      <w:r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 xml:space="preserve"> </w:t>
                      </w:r>
                      <w:r w:rsidR="002929AC"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 xml:space="preserve">- </w:t>
                      </w:r>
                      <w:r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>(np. budowa PSZOK, rozbudowa RIPOK, rekultywacja składowisk</w:t>
                      </w:r>
                      <w:r w:rsidR="00C803C8"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 xml:space="preserve">, zakup kontenerów do selektywnej zbiórki odpadów, </w:t>
                      </w:r>
                      <w:r w:rsidR="00F17CED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 xml:space="preserve">zakup </w:t>
                      </w:r>
                      <w:r w:rsidR="00C803C8"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>samochod</w:t>
                      </w:r>
                      <w:r w:rsidR="00F17CED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>ów</w:t>
                      </w:r>
                      <w:r w:rsidR="00C803C8"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 xml:space="preserve"> specjalistyczn</w:t>
                      </w:r>
                      <w:r w:rsidR="00F17CED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>ych</w:t>
                      </w:r>
                      <w:bookmarkStart w:id="1" w:name="_GoBack"/>
                      <w:bookmarkEnd w:id="1"/>
                      <w:r w:rsidR="00C803C8"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 xml:space="preserve"> do </w:t>
                      </w:r>
                      <w:r w:rsidR="00F16072"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>transport</w:t>
                      </w:r>
                      <w:r w:rsidR="00B47FC5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>u</w:t>
                      </w:r>
                      <w:r w:rsidR="00F16072"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 xml:space="preserve">/przeładunku </w:t>
                      </w:r>
                      <w:r w:rsidR="00C803C8"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>odpadów</w:t>
                      </w:r>
                      <w:r w:rsidR="002929AC"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>);</w:t>
                      </w:r>
                    </w:p>
                    <w:p w:rsidR="00711E30" w:rsidRPr="00A712B9" w:rsidRDefault="002929AC" w:rsidP="00F16072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</w:pPr>
                      <w:r w:rsidRPr="00A712B9">
                        <w:rPr>
                          <w:rFonts w:ascii="Roboto Condensed Light" w:hAnsi="Roboto Condensed Light" w:cs="Arial"/>
                          <w:b/>
                          <w:sz w:val="24"/>
                          <w:szCs w:val="24"/>
                        </w:rPr>
                        <w:t>ochrona przyrody i edukacja ekologiczna</w:t>
                      </w:r>
                      <w:r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 xml:space="preserve"> - (np. rewitalizacja obszarów przyrodniczych, rekultywacja jezior, bu</w:t>
                      </w:r>
                      <w:r w:rsidR="00711E30"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>dowa/modernizacja infrastruktury służącej edukacji ekologicznej);</w:t>
                      </w:r>
                    </w:p>
                    <w:p w:rsidR="002929AC" w:rsidRPr="00A712B9" w:rsidRDefault="00711E30" w:rsidP="00F16072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</w:pPr>
                      <w:r w:rsidRPr="00A712B9">
                        <w:rPr>
                          <w:rFonts w:ascii="Roboto Condensed Light" w:hAnsi="Roboto Condensed Light" w:cs="Arial"/>
                          <w:b/>
                          <w:sz w:val="24"/>
                          <w:szCs w:val="24"/>
                        </w:rPr>
                        <w:t>adaptacja do zmian klimatu</w:t>
                      </w:r>
                      <w:r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 xml:space="preserve"> - (np. wspieranie potencjału służb ratowniczych, działania z zakresu zapobiegania powodzi i suszy, w tym: zwiększenie retencji </w:t>
                      </w:r>
                      <w:r w:rsid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br/>
                      </w:r>
                      <w:r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 xml:space="preserve">w ekosystemach, </w:t>
                      </w:r>
                      <w:r w:rsidR="00770E2E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>budowa i rewitalizacja zbiorników retencyjnych</w:t>
                      </w:r>
                      <w:r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>).</w:t>
                      </w:r>
                    </w:p>
                    <w:p w:rsidR="00720691" w:rsidRPr="001E1D39" w:rsidRDefault="00720691" w:rsidP="00763230">
                      <w:pPr>
                        <w:spacing w:line="276" w:lineRule="auto"/>
                        <w:rPr>
                          <w:rFonts w:ascii="Roboto" w:hAnsi="Roboto" w:cs="Arial"/>
                          <w:sz w:val="18"/>
                          <w:szCs w:val="20"/>
                        </w:rPr>
                      </w:pPr>
                    </w:p>
                    <w:p w:rsidR="00A712B9" w:rsidRDefault="00720691" w:rsidP="00A712B9">
                      <w:pPr>
                        <w:spacing w:line="276" w:lineRule="auto"/>
                        <w:rPr>
                          <w:rFonts w:ascii="Roboto" w:hAnsi="Roboto" w:cs="Arial"/>
                          <w:sz w:val="24"/>
                          <w:szCs w:val="24"/>
                        </w:rPr>
                      </w:pPr>
                      <w:r w:rsidRPr="001E1D39">
                        <w:rPr>
                          <w:rFonts w:ascii="Roboto" w:hAnsi="Roboto" w:cs="Arial"/>
                          <w:sz w:val="24"/>
                          <w:szCs w:val="24"/>
                        </w:rPr>
                        <w:t>Beneficjenci:</w:t>
                      </w:r>
                    </w:p>
                    <w:p w:rsidR="00720691" w:rsidRPr="00A712B9" w:rsidRDefault="00720691" w:rsidP="00A712B9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after="0" w:line="360" w:lineRule="auto"/>
                        <w:jc w:val="both"/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</w:pPr>
                      <w:r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>jednost</w:t>
                      </w:r>
                      <w:r w:rsidR="00B47FC5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>ki posiadające osobowość prawną</w:t>
                      </w:r>
                    </w:p>
                    <w:p w:rsidR="00720691" w:rsidRPr="00A712B9" w:rsidRDefault="00720691" w:rsidP="00A712B9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after="0" w:line="360" w:lineRule="auto"/>
                        <w:jc w:val="both"/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</w:pPr>
                      <w:r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>jednostki samorządu terytorialnego oraz utworzone pr</w:t>
                      </w:r>
                      <w:r w:rsidR="00B47FC5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>zez nie jednostki organizacyjne</w:t>
                      </w:r>
                    </w:p>
                    <w:p w:rsidR="00720691" w:rsidRPr="00A712B9" w:rsidRDefault="00720691" w:rsidP="00A712B9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after="0" w:line="360" w:lineRule="auto"/>
                        <w:jc w:val="both"/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</w:pPr>
                      <w:r w:rsidRPr="00A712B9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>osoby fizyczne pro</w:t>
                      </w:r>
                      <w:r w:rsidR="00B47FC5"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>wadzące działalność gospodarczą</w:t>
                      </w:r>
                    </w:p>
                    <w:p w:rsidR="00720691" w:rsidRPr="00A712B9" w:rsidRDefault="00B47FC5" w:rsidP="00A712B9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after="0" w:line="360" w:lineRule="auto"/>
                        <w:jc w:val="both"/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</w:pPr>
                      <w:r>
                        <w:rPr>
                          <w:rFonts w:ascii="Roboto Condensed Light" w:hAnsi="Roboto Condensed Light" w:cs="Arial"/>
                          <w:sz w:val="24"/>
                          <w:szCs w:val="24"/>
                        </w:rPr>
                        <w:t>wspólnoty mieszkaniowe</w:t>
                      </w:r>
                    </w:p>
                    <w:p w:rsidR="00720691" w:rsidRPr="001E1D39" w:rsidRDefault="00720691" w:rsidP="00A712B9">
                      <w:pPr>
                        <w:pStyle w:val="Akapitzlist"/>
                        <w:spacing w:after="0" w:line="360" w:lineRule="auto"/>
                        <w:ind w:left="0"/>
                        <w:rPr>
                          <w:rFonts w:ascii="Roboto" w:hAnsi="Roboto" w:cs="Arial"/>
                          <w:sz w:val="18"/>
                          <w:szCs w:val="20"/>
                        </w:rPr>
                      </w:pPr>
                    </w:p>
                    <w:p w:rsidR="00720691" w:rsidRPr="00720691" w:rsidRDefault="0072069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0691" w:rsidRDefault="00720691" w:rsidP="005325F0">
      <w:pPr>
        <w:spacing w:before="0"/>
        <w:ind w:left="0"/>
        <w:rPr>
          <w:sz w:val="24"/>
          <w:lang w:bidi="pl-PL"/>
        </w:rPr>
      </w:pPr>
    </w:p>
    <w:p w:rsidR="00720691" w:rsidRDefault="00720691" w:rsidP="005325F0">
      <w:pPr>
        <w:spacing w:before="0"/>
        <w:ind w:left="0"/>
        <w:rPr>
          <w:sz w:val="24"/>
          <w:lang w:bidi="pl-PL"/>
        </w:rPr>
      </w:pPr>
    </w:p>
    <w:p w:rsidR="00720691" w:rsidRDefault="00720691" w:rsidP="005325F0">
      <w:pPr>
        <w:spacing w:before="0"/>
        <w:ind w:left="0"/>
        <w:rPr>
          <w:sz w:val="24"/>
          <w:lang w:bidi="pl-PL"/>
        </w:rPr>
      </w:pPr>
    </w:p>
    <w:p w:rsidR="00720691" w:rsidRDefault="00720691" w:rsidP="005325F0">
      <w:pPr>
        <w:spacing w:before="0"/>
        <w:ind w:left="0"/>
        <w:rPr>
          <w:sz w:val="24"/>
          <w:lang w:bidi="pl-PL"/>
        </w:rPr>
      </w:pPr>
    </w:p>
    <w:p w:rsidR="00720691" w:rsidRDefault="00720691" w:rsidP="005325F0">
      <w:pPr>
        <w:spacing w:before="0"/>
        <w:ind w:left="0"/>
        <w:rPr>
          <w:sz w:val="24"/>
          <w:lang w:bidi="pl-PL"/>
        </w:rPr>
      </w:pPr>
    </w:p>
    <w:p w:rsidR="00720691" w:rsidRDefault="00720691" w:rsidP="005325F0">
      <w:pPr>
        <w:spacing w:before="0"/>
        <w:ind w:left="0"/>
        <w:rPr>
          <w:sz w:val="24"/>
          <w:lang w:bidi="pl-PL"/>
        </w:rPr>
      </w:pPr>
    </w:p>
    <w:p w:rsidR="00720691" w:rsidRDefault="00720691" w:rsidP="005325F0">
      <w:pPr>
        <w:spacing w:before="0"/>
        <w:ind w:left="0"/>
        <w:rPr>
          <w:sz w:val="24"/>
          <w:lang w:bidi="pl-PL"/>
        </w:rPr>
      </w:pPr>
    </w:p>
    <w:p w:rsidR="00720691" w:rsidRDefault="00720691" w:rsidP="005325F0">
      <w:pPr>
        <w:spacing w:before="0"/>
        <w:ind w:left="0"/>
        <w:rPr>
          <w:sz w:val="24"/>
          <w:lang w:bidi="pl-PL"/>
        </w:rPr>
      </w:pPr>
    </w:p>
    <w:p w:rsidR="00720691" w:rsidRDefault="00720691" w:rsidP="005325F0">
      <w:pPr>
        <w:spacing w:before="0"/>
        <w:ind w:left="0"/>
        <w:rPr>
          <w:sz w:val="24"/>
          <w:lang w:bidi="pl-PL"/>
        </w:rPr>
      </w:pPr>
    </w:p>
    <w:p w:rsidR="00720691" w:rsidRDefault="00720691" w:rsidP="005325F0">
      <w:pPr>
        <w:spacing w:before="0"/>
        <w:ind w:left="0"/>
        <w:rPr>
          <w:sz w:val="24"/>
          <w:lang w:bidi="pl-PL"/>
        </w:rPr>
      </w:pPr>
    </w:p>
    <w:p w:rsidR="00720691" w:rsidRDefault="00720691" w:rsidP="005325F0">
      <w:pPr>
        <w:spacing w:before="0"/>
        <w:ind w:left="0"/>
        <w:rPr>
          <w:sz w:val="24"/>
          <w:lang w:bidi="pl-PL"/>
        </w:rPr>
      </w:pPr>
    </w:p>
    <w:p w:rsidR="00720691" w:rsidRDefault="00720691" w:rsidP="005325F0">
      <w:pPr>
        <w:spacing w:before="0"/>
        <w:ind w:left="0"/>
        <w:rPr>
          <w:sz w:val="24"/>
          <w:lang w:bidi="pl-PL"/>
        </w:rPr>
      </w:pPr>
    </w:p>
    <w:p w:rsidR="00720691" w:rsidRDefault="00720691" w:rsidP="005325F0">
      <w:pPr>
        <w:spacing w:before="0"/>
        <w:ind w:left="0"/>
        <w:rPr>
          <w:sz w:val="24"/>
          <w:lang w:bidi="pl-PL"/>
        </w:rPr>
      </w:pPr>
    </w:p>
    <w:p w:rsidR="00720691" w:rsidRDefault="00720691" w:rsidP="005325F0">
      <w:pPr>
        <w:spacing w:before="0"/>
        <w:ind w:left="0"/>
        <w:rPr>
          <w:sz w:val="24"/>
          <w:lang w:bidi="pl-PL"/>
        </w:rPr>
      </w:pPr>
    </w:p>
    <w:p w:rsidR="00720691" w:rsidRDefault="00720691" w:rsidP="005325F0">
      <w:pPr>
        <w:spacing w:before="0"/>
        <w:ind w:left="0"/>
        <w:rPr>
          <w:sz w:val="24"/>
          <w:lang w:bidi="pl-PL"/>
        </w:rPr>
      </w:pPr>
    </w:p>
    <w:p w:rsidR="00720691" w:rsidRDefault="00720691" w:rsidP="005325F0">
      <w:pPr>
        <w:spacing w:before="0"/>
        <w:ind w:left="0"/>
        <w:rPr>
          <w:sz w:val="24"/>
          <w:lang w:bidi="pl-PL"/>
        </w:rPr>
      </w:pPr>
    </w:p>
    <w:p w:rsidR="00720691" w:rsidRDefault="00720691" w:rsidP="005325F0">
      <w:pPr>
        <w:spacing w:before="0"/>
        <w:ind w:left="0"/>
        <w:rPr>
          <w:sz w:val="24"/>
          <w:lang w:bidi="pl-PL"/>
        </w:rPr>
      </w:pPr>
    </w:p>
    <w:p w:rsidR="00720691" w:rsidRDefault="00720691" w:rsidP="005325F0">
      <w:pPr>
        <w:spacing w:before="0"/>
        <w:ind w:left="0"/>
        <w:rPr>
          <w:sz w:val="24"/>
          <w:lang w:bidi="pl-PL"/>
        </w:rPr>
      </w:pPr>
    </w:p>
    <w:p w:rsidR="00720691" w:rsidRDefault="00720691" w:rsidP="005325F0">
      <w:pPr>
        <w:spacing w:before="0"/>
        <w:ind w:left="0"/>
        <w:rPr>
          <w:sz w:val="24"/>
          <w:lang w:bidi="pl-PL"/>
        </w:rPr>
      </w:pPr>
    </w:p>
    <w:p w:rsidR="00720691" w:rsidRDefault="00720691" w:rsidP="005325F0">
      <w:pPr>
        <w:spacing w:before="0"/>
        <w:ind w:left="0"/>
        <w:rPr>
          <w:sz w:val="24"/>
          <w:lang w:bidi="pl-PL"/>
        </w:rPr>
      </w:pPr>
    </w:p>
    <w:p w:rsidR="00720691" w:rsidRDefault="00720691" w:rsidP="005325F0">
      <w:pPr>
        <w:spacing w:before="0"/>
        <w:ind w:left="0"/>
        <w:rPr>
          <w:sz w:val="24"/>
          <w:lang w:bidi="pl-PL"/>
        </w:rPr>
      </w:pPr>
    </w:p>
    <w:p w:rsidR="00720691" w:rsidRDefault="00720691" w:rsidP="005325F0">
      <w:pPr>
        <w:spacing w:before="0"/>
        <w:ind w:left="0"/>
        <w:rPr>
          <w:sz w:val="24"/>
          <w:lang w:bidi="pl-PL"/>
        </w:rPr>
      </w:pPr>
    </w:p>
    <w:p w:rsidR="00720691" w:rsidRDefault="00720691" w:rsidP="005325F0">
      <w:pPr>
        <w:spacing w:before="0"/>
        <w:ind w:left="0"/>
        <w:rPr>
          <w:sz w:val="24"/>
          <w:lang w:bidi="pl-PL"/>
        </w:rPr>
      </w:pPr>
    </w:p>
    <w:p w:rsidR="00720691" w:rsidRDefault="007909EF" w:rsidP="005325F0">
      <w:pPr>
        <w:spacing w:before="0"/>
        <w:ind w:left="0"/>
        <w:rPr>
          <w:sz w:val="24"/>
          <w:lang w:bidi="pl-PL"/>
        </w:rPr>
      </w:pPr>
      <w:r w:rsidRPr="00720691">
        <w:rPr>
          <w:noProof/>
          <w:sz w:val="24"/>
          <w:lang w:eastAsia="pl-PL"/>
        </w:rPr>
        <w:drawing>
          <wp:anchor distT="0" distB="0" distL="114300" distR="114300" simplePos="0" relativeHeight="251667456" behindDoc="1" locked="0" layoutInCell="1" allowOverlap="1" wp14:anchorId="368B0CC8" wp14:editId="0F7619D1">
            <wp:simplePos x="0" y="0"/>
            <wp:positionH relativeFrom="margin">
              <wp:posOffset>3969385</wp:posOffset>
            </wp:positionH>
            <wp:positionV relativeFrom="paragraph">
              <wp:posOffset>95885</wp:posOffset>
            </wp:positionV>
            <wp:extent cx="2413000" cy="709295"/>
            <wp:effectExtent l="0" t="0" r="635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podstawowe_bez tł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691" w:rsidRDefault="00720691" w:rsidP="005325F0">
      <w:pPr>
        <w:spacing w:before="0"/>
        <w:ind w:left="0"/>
        <w:rPr>
          <w:sz w:val="24"/>
          <w:lang w:bidi="pl-PL"/>
        </w:rPr>
      </w:pPr>
    </w:p>
    <w:p w:rsidR="00720691" w:rsidRDefault="00720691" w:rsidP="005325F0">
      <w:pPr>
        <w:spacing w:before="0"/>
        <w:ind w:left="0"/>
        <w:rPr>
          <w:sz w:val="24"/>
          <w:lang w:bidi="pl-PL"/>
        </w:rPr>
      </w:pPr>
    </w:p>
    <w:p w:rsidR="00720691" w:rsidRDefault="00720691" w:rsidP="005325F0">
      <w:pPr>
        <w:spacing w:before="0"/>
        <w:ind w:left="0"/>
        <w:rPr>
          <w:sz w:val="24"/>
          <w:lang w:bidi="pl-PL"/>
        </w:rPr>
      </w:pPr>
    </w:p>
    <w:p w:rsidR="00720691" w:rsidRDefault="007909EF" w:rsidP="005325F0">
      <w:pPr>
        <w:spacing w:before="0"/>
        <w:ind w:left="0"/>
        <w:rPr>
          <w:sz w:val="24"/>
          <w:lang w:bidi="pl-PL"/>
        </w:rPr>
      </w:pPr>
      <w:r w:rsidRPr="00720691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1D75D" wp14:editId="502FF016">
                <wp:simplePos x="0" y="0"/>
                <wp:positionH relativeFrom="column">
                  <wp:posOffset>2386965</wp:posOffset>
                </wp:positionH>
                <wp:positionV relativeFrom="paragraph">
                  <wp:posOffset>53975</wp:posOffset>
                </wp:positionV>
                <wp:extent cx="5562600" cy="781050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691" w:rsidRPr="00720691" w:rsidRDefault="00720691" w:rsidP="00720691">
                            <w:pPr>
                              <w:spacing w:before="0"/>
                              <w:ind w:right="28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</w:pPr>
                            <w:r w:rsidRPr="00720691"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  <w:t>Punkt informacyjny WFOŚiGW w Olsztynie</w:t>
                            </w:r>
                          </w:p>
                          <w:p w:rsidR="00720691" w:rsidRPr="009F66CC" w:rsidRDefault="00720691" w:rsidP="00720691">
                            <w:pPr>
                              <w:spacing w:before="0"/>
                              <w:ind w:right="28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8"/>
                              </w:rPr>
                            </w:pPr>
                            <w:r w:rsidRPr="009F66CC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8"/>
                              </w:rPr>
                              <w:t>ul. św. Barbary 9, 10-026 Olsztyn</w:t>
                            </w:r>
                          </w:p>
                          <w:p w:rsidR="00720691" w:rsidRPr="00720691" w:rsidRDefault="00720691" w:rsidP="00720691">
                            <w:pPr>
                              <w:spacing w:before="0"/>
                              <w:ind w:right="28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</w:pPr>
                            <w:r w:rsidRPr="009F66CC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8"/>
                              </w:rPr>
                              <w:t xml:space="preserve">Tel.: 89 522 02 </w:t>
                            </w:r>
                            <w:r w:rsidR="00EB457E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8"/>
                              </w:rPr>
                              <w:t>/01/</w:t>
                            </w:r>
                            <w:r w:rsidRPr="009F66CC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8"/>
                              </w:rPr>
                              <w:t>0</w:t>
                            </w:r>
                            <w:r w:rsidR="001E1D39" w:rsidRPr="009F66CC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8"/>
                              </w:rPr>
                              <w:t>5</w:t>
                            </w:r>
                            <w:r w:rsidR="00EB457E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8"/>
                              </w:rPr>
                              <w:t>/79/78/</w:t>
                            </w:r>
                            <w:r w:rsidR="00F17CED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8"/>
                              </w:rPr>
                              <w:t>08</w:t>
                            </w:r>
                            <w:r w:rsidRPr="009F66CC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8"/>
                              </w:rPr>
                              <w:t xml:space="preserve">, </w:t>
                            </w:r>
                            <w:hyperlink r:id="rId12" w:history="1">
                              <w:r w:rsidRPr="009F66CC">
                                <w:rPr>
                                  <w:rStyle w:val="Hipercze"/>
                                  <w:rFonts w:ascii="Calibri" w:hAnsi="Calibri" w:cs="Calibri"/>
                                  <w:color w:val="auto"/>
                                  <w:sz w:val="22"/>
                                  <w:szCs w:val="28"/>
                                  <w:u w:val="none"/>
                                </w:rPr>
                                <w:t>www.wfosigw.olsztyn.pl</w:t>
                              </w:r>
                            </w:hyperlink>
                            <w:r w:rsidRPr="009F66CC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8"/>
                              </w:rPr>
                              <w:t>, info</w:t>
                            </w:r>
                            <w:r w:rsidRPr="00720691"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  <w:t>@wfosigw.olsztyn.pl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7.95pt;margin-top:4.25pt;width:438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" filled="f" stroked="f">
                <v:textbox>
                  <w:txbxContent>
                    <w:p w:rsidR="00720691" w:rsidRPr="00720691" w:rsidRDefault="00720691" w:rsidP="00720691">
                      <w:pPr>
                        <w:spacing w:before="0"/>
                        <w:ind w:right="28"/>
                        <w:jc w:val="center"/>
                        <w:rPr>
                          <w:rFonts w:ascii="Calibri" w:hAnsi="Calibri" w:cs="Calibri"/>
                          <w:sz w:val="22"/>
                          <w:szCs w:val="28"/>
                        </w:rPr>
                      </w:pPr>
                      <w:r w:rsidRPr="00720691">
                        <w:rPr>
                          <w:rFonts w:ascii="Calibri" w:hAnsi="Calibri" w:cs="Calibri"/>
                          <w:sz w:val="22"/>
                          <w:szCs w:val="28"/>
                        </w:rPr>
                        <w:t>Punkt informacyjny WFOŚiGW w Olsztynie</w:t>
                      </w:r>
                    </w:p>
                    <w:p w:rsidR="00720691" w:rsidRPr="009F66CC" w:rsidRDefault="00720691" w:rsidP="00720691">
                      <w:pPr>
                        <w:spacing w:before="0"/>
                        <w:ind w:right="28"/>
                        <w:jc w:val="center"/>
                        <w:rPr>
                          <w:rFonts w:ascii="Calibri" w:hAnsi="Calibri" w:cs="Calibri"/>
                          <w:color w:val="auto"/>
                          <w:sz w:val="22"/>
                          <w:szCs w:val="28"/>
                        </w:rPr>
                      </w:pPr>
                      <w:r w:rsidRPr="009F66CC">
                        <w:rPr>
                          <w:rFonts w:ascii="Calibri" w:hAnsi="Calibri" w:cs="Calibri"/>
                          <w:color w:val="auto"/>
                          <w:sz w:val="22"/>
                          <w:szCs w:val="28"/>
                        </w:rPr>
                        <w:t>ul. św. Barbary 9, 10-026 Olsztyn</w:t>
                      </w:r>
                    </w:p>
                    <w:p w:rsidR="00720691" w:rsidRPr="00720691" w:rsidRDefault="00720691" w:rsidP="00720691">
                      <w:pPr>
                        <w:spacing w:before="0"/>
                        <w:ind w:right="28"/>
                        <w:jc w:val="center"/>
                        <w:rPr>
                          <w:rFonts w:ascii="Calibri" w:hAnsi="Calibri" w:cs="Calibri"/>
                          <w:sz w:val="22"/>
                          <w:szCs w:val="28"/>
                        </w:rPr>
                      </w:pPr>
                      <w:r w:rsidRPr="009F66CC">
                        <w:rPr>
                          <w:rFonts w:ascii="Calibri" w:hAnsi="Calibri" w:cs="Calibri"/>
                          <w:color w:val="auto"/>
                          <w:sz w:val="22"/>
                          <w:szCs w:val="28"/>
                        </w:rPr>
                        <w:t xml:space="preserve">Tel.: 89 522 02 </w:t>
                      </w:r>
                      <w:r w:rsidR="00EB457E">
                        <w:rPr>
                          <w:rFonts w:ascii="Calibri" w:hAnsi="Calibri" w:cs="Calibri"/>
                          <w:color w:val="auto"/>
                          <w:sz w:val="22"/>
                          <w:szCs w:val="28"/>
                        </w:rPr>
                        <w:t>/01/</w:t>
                      </w:r>
                      <w:r w:rsidRPr="009F66CC">
                        <w:rPr>
                          <w:rFonts w:ascii="Calibri" w:hAnsi="Calibri" w:cs="Calibri"/>
                          <w:color w:val="auto"/>
                          <w:sz w:val="22"/>
                          <w:szCs w:val="28"/>
                        </w:rPr>
                        <w:t>0</w:t>
                      </w:r>
                      <w:r w:rsidR="001E1D39" w:rsidRPr="009F66CC">
                        <w:rPr>
                          <w:rFonts w:ascii="Calibri" w:hAnsi="Calibri" w:cs="Calibri"/>
                          <w:color w:val="auto"/>
                          <w:sz w:val="22"/>
                          <w:szCs w:val="28"/>
                        </w:rPr>
                        <w:t>5</w:t>
                      </w:r>
                      <w:r w:rsidR="00EB457E">
                        <w:rPr>
                          <w:rFonts w:ascii="Calibri" w:hAnsi="Calibri" w:cs="Calibri"/>
                          <w:color w:val="auto"/>
                          <w:sz w:val="22"/>
                          <w:szCs w:val="28"/>
                        </w:rPr>
                        <w:t>/79/78/</w:t>
                      </w:r>
                      <w:r w:rsidR="00F17CED">
                        <w:rPr>
                          <w:rFonts w:ascii="Calibri" w:hAnsi="Calibri" w:cs="Calibri"/>
                          <w:color w:val="auto"/>
                          <w:sz w:val="22"/>
                          <w:szCs w:val="28"/>
                        </w:rPr>
                        <w:t>08</w:t>
                      </w:r>
                      <w:r w:rsidRPr="009F66CC">
                        <w:rPr>
                          <w:rFonts w:ascii="Calibri" w:hAnsi="Calibri" w:cs="Calibri"/>
                          <w:color w:val="auto"/>
                          <w:sz w:val="22"/>
                          <w:szCs w:val="28"/>
                        </w:rPr>
                        <w:t xml:space="preserve">, </w:t>
                      </w:r>
                      <w:hyperlink r:id="rId13" w:history="1">
                        <w:r w:rsidRPr="009F66CC">
                          <w:rPr>
                            <w:rStyle w:val="Hipercze"/>
                            <w:rFonts w:ascii="Calibri" w:hAnsi="Calibri" w:cs="Calibri"/>
                            <w:color w:val="auto"/>
                            <w:sz w:val="22"/>
                            <w:szCs w:val="28"/>
                            <w:u w:val="none"/>
                          </w:rPr>
                          <w:t>www.wfosigw.olsztyn.pl</w:t>
                        </w:r>
                      </w:hyperlink>
                      <w:r w:rsidRPr="009F66CC">
                        <w:rPr>
                          <w:rFonts w:ascii="Calibri" w:hAnsi="Calibri" w:cs="Calibri"/>
                          <w:color w:val="auto"/>
                          <w:sz w:val="22"/>
                          <w:szCs w:val="28"/>
                        </w:rPr>
                        <w:t>, info</w:t>
                      </w:r>
                      <w:r w:rsidRPr="00720691">
                        <w:rPr>
                          <w:rFonts w:ascii="Calibri" w:hAnsi="Calibri" w:cs="Calibri"/>
                          <w:sz w:val="22"/>
                          <w:szCs w:val="28"/>
                        </w:rPr>
                        <w:t>@wfosigw.olsztyn.pl</w:t>
                      </w:r>
                    </w:p>
                  </w:txbxContent>
                </v:textbox>
              </v:shape>
            </w:pict>
          </mc:Fallback>
        </mc:AlternateContent>
      </w:r>
    </w:p>
    <w:p w:rsidR="000505CA" w:rsidRPr="00720691" w:rsidRDefault="000505CA" w:rsidP="00C803C8">
      <w:pPr>
        <w:spacing w:before="0"/>
        <w:ind w:left="0"/>
        <w:rPr>
          <w:sz w:val="18"/>
          <w:szCs w:val="22"/>
        </w:rPr>
      </w:pPr>
    </w:p>
    <w:p w:rsidR="000505CA" w:rsidRPr="00720691" w:rsidRDefault="00C803C8" w:rsidP="000505CA">
      <w:pPr>
        <w:spacing w:before="0"/>
        <w:ind w:right="28"/>
        <w:jc w:val="both"/>
        <w:rPr>
          <w:sz w:val="18"/>
          <w:szCs w:val="22"/>
        </w:rPr>
      </w:pPr>
      <w:r w:rsidRPr="00720691">
        <w:rPr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DEEA0" wp14:editId="71785AD2">
                <wp:simplePos x="0" y="0"/>
                <wp:positionH relativeFrom="column">
                  <wp:posOffset>-13336</wp:posOffset>
                </wp:positionH>
                <wp:positionV relativeFrom="paragraph">
                  <wp:posOffset>-737870</wp:posOffset>
                </wp:positionV>
                <wp:extent cx="10220325" cy="733425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0325" cy="733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2B9" w:rsidRDefault="00A712B9" w:rsidP="00720691">
                            <w:pPr>
                              <w:spacing w:line="360" w:lineRule="auto"/>
                              <w:rPr>
                                <w:rFonts w:ascii="Roboto Condensed Light" w:hAnsi="Roboto Condensed Light"/>
                                <w:color w:val="0F6EA9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720691" w:rsidRPr="009E21EC" w:rsidRDefault="00720691" w:rsidP="00720691">
                            <w:pPr>
                              <w:spacing w:line="360" w:lineRule="auto"/>
                              <w:rPr>
                                <w:rFonts w:ascii="Roboto Condensed Light" w:hAnsi="Roboto Condensed Light"/>
                                <w:color w:val="0F6EA9" w:themeColor="accent2" w:themeShade="80"/>
                                <w:sz w:val="24"/>
                                <w:szCs w:val="24"/>
                              </w:rPr>
                            </w:pPr>
                            <w:r w:rsidRPr="009E21EC">
                              <w:rPr>
                                <w:rFonts w:ascii="Roboto Condensed Light" w:hAnsi="Roboto Condensed Light"/>
                                <w:color w:val="0F6EA9" w:themeColor="accent2" w:themeShade="80"/>
                                <w:sz w:val="24"/>
                                <w:szCs w:val="24"/>
                              </w:rPr>
                              <w:t>Ogó</w:t>
                            </w:r>
                            <w:r w:rsidR="009E21EC" w:rsidRPr="009E21EC">
                              <w:rPr>
                                <w:rFonts w:ascii="Roboto Condensed Light" w:hAnsi="Roboto Condensed Light"/>
                                <w:color w:val="0F6EA9" w:themeColor="accent2" w:themeShade="80"/>
                                <w:sz w:val="24"/>
                                <w:szCs w:val="24"/>
                              </w:rPr>
                              <w:t>lne warunki udzielenia pożyczki:</w:t>
                            </w:r>
                          </w:p>
                          <w:p w:rsidR="00B47FC5" w:rsidRDefault="00B47FC5" w:rsidP="00B47FC5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  <w:t>Pożyczka do 90% kosztów kwalifikowanych (</w:t>
                            </w:r>
                            <w:r w:rsidRPr="00B47FC5"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  <w:t>udzielan</w:t>
                            </w:r>
                            <w:r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  <w:t>a</w:t>
                            </w:r>
                            <w:r w:rsidRPr="00B47FC5"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  <w:t xml:space="preserve"> jako refundacja kosztów</w:t>
                            </w:r>
                            <w:r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  <w:t>), 10% wkład własny</w:t>
                            </w:r>
                          </w:p>
                          <w:p w:rsidR="009E21EC" w:rsidRPr="009E21EC" w:rsidRDefault="009E21EC" w:rsidP="009E21EC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</w:pPr>
                            <w:r w:rsidRPr="009E21EC"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  <w:t>Okres finansowania: 5 lat, w uzasadnionych przypadkach</w:t>
                            </w:r>
                            <w:r w:rsidR="00B47FC5"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  <w:t xml:space="preserve"> możliwość wydłużenia do 15 lat</w:t>
                            </w:r>
                          </w:p>
                          <w:p w:rsidR="009E21EC" w:rsidRPr="009E21EC" w:rsidRDefault="009E21EC" w:rsidP="009E21EC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</w:pPr>
                            <w:r w:rsidRPr="009E21EC"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  <w:t xml:space="preserve">Karencja: do 6 miesięcy </w:t>
                            </w:r>
                            <w:r w:rsidR="00B47FC5"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  <w:t>dla pożyczek powyżej 500.000 zł</w:t>
                            </w:r>
                          </w:p>
                          <w:p w:rsidR="009E21EC" w:rsidRPr="009E21EC" w:rsidRDefault="009E21EC" w:rsidP="009E21EC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</w:pPr>
                            <w:r w:rsidRPr="009E21EC"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  <w:t xml:space="preserve">Brak dodatkowych opłat związanych z </w:t>
                            </w:r>
                            <w:r w:rsidR="00B47FC5"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  <w:t>uruchomieniem pożyczki</w:t>
                            </w:r>
                          </w:p>
                          <w:p w:rsidR="009E21EC" w:rsidRDefault="009E21EC" w:rsidP="009E21EC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</w:pPr>
                            <w:r w:rsidRPr="009E21EC"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  <w:t>Możliwość finansowania wkładu własnego przy realizacji zadań, które otrzymały dof</w:t>
                            </w:r>
                            <w:r w:rsidR="00B47FC5"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  <w:t>inansowanie z funduszy unijnych</w:t>
                            </w:r>
                          </w:p>
                          <w:p w:rsidR="009E21EC" w:rsidRPr="009E21EC" w:rsidRDefault="009E21EC" w:rsidP="009E21EC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</w:pPr>
                            <w:r w:rsidRPr="009E21EC"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  <w:t>Możliwość</w:t>
                            </w:r>
                            <w:r w:rsidR="00B47FC5"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  <w:t xml:space="preserve"> uzyskania pisemnej promesy</w:t>
                            </w:r>
                          </w:p>
                          <w:p w:rsidR="001E1D39" w:rsidRPr="00F16072" w:rsidRDefault="00720691" w:rsidP="00F16072">
                            <w:pPr>
                              <w:spacing w:line="360" w:lineRule="auto"/>
                              <w:ind w:left="360"/>
                              <w:rPr>
                                <w:rFonts w:ascii="Roboto Condensed Light" w:hAnsi="Roboto Condensed Light"/>
                                <w:color w:val="0F6EA9" w:themeColor="accent2" w:themeShade="80"/>
                                <w:sz w:val="24"/>
                                <w:szCs w:val="24"/>
                              </w:rPr>
                            </w:pPr>
                            <w:r w:rsidRPr="009E21EC">
                              <w:rPr>
                                <w:rFonts w:ascii="Roboto Condensed Light" w:hAnsi="Roboto Condensed Light"/>
                                <w:color w:val="0F6EA9" w:themeColor="accent2" w:themeShade="80"/>
                                <w:sz w:val="24"/>
                                <w:szCs w:val="24"/>
                              </w:rPr>
                              <w:t>Pożyczka preferencyjna</w:t>
                            </w:r>
                            <w:r w:rsidR="00F16072">
                              <w:rPr>
                                <w:rFonts w:ascii="Roboto Condensed Light" w:hAnsi="Roboto Condensed Light"/>
                                <w:color w:val="0F6EA9" w:themeColor="accent2" w:themeShade="8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F16072" w:rsidRPr="00F16072">
                              <w:rPr>
                                <w:rFonts w:ascii="Roboto Condensed Light" w:hAnsi="Roboto Condensed Light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o</w:t>
                            </w:r>
                            <w:r w:rsidRPr="00F16072">
                              <w:rPr>
                                <w:rFonts w:ascii="Roboto Condensed Light" w:hAnsi="Roboto Condensed Light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procentowanie: 1</w:t>
                            </w:r>
                            <w:r w:rsidR="00B47FC5">
                              <w:rPr>
                                <w:rFonts w:ascii="Roboto Condensed Light" w:hAnsi="Roboto Condensed Light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,5 WIBOR 12 M nie mniej niż 2 %</w:t>
                            </w:r>
                          </w:p>
                          <w:p w:rsidR="00F16072" w:rsidRPr="009F66CC" w:rsidRDefault="00720691" w:rsidP="00F16072">
                            <w:pPr>
                              <w:spacing w:line="360" w:lineRule="auto"/>
                              <w:ind w:left="2552" w:hanging="2192"/>
                              <w:jc w:val="both"/>
                              <w:rPr>
                                <w:rFonts w:ascii="Roboto Condensed Light" w:hAnsi="Roboto Condensed Light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E21EC">
                              <w:rPr>
                                <w:rFonts w:ascii="Roboto Condensed Light" w:hAnsi="Roboto Condensed Light"/>
                                <w:color w:val="0F6EA9" w:themeColor="accent2" w:themeShade="80"/>
                                <w:sz w:val="24"/>
                                <w:szCs w:val="24"/>
                              </w:rPr>
                              <w:t>Pożyczka komercyjna</w:t>
                            </w:r>
                            <w:r w:rsidR="00F16072">
                              <w:rPr>
                                <w:rFonts w:ascii="Roboto Condensed Light" w:hAnsi="Roboto Condensed Light"/>
                                <w:color w:val="0F6EA9" w:themeColor="accent2" w:themeShade="8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F16072" w:rsidRPr="009F66CC">
                              <w:rPr>
                                <w:rFonts w:ascii="Roboto Condensed Light" w:hAnsi="Roboto Condensed Light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o</w:t>
                            </w:r>
                            <w:r w:rsidRPr="009F66CC">
                              <w:rPr>
                                <w:rFonts w:ascii="Roboto Condensed Light" w:hAnsi="Roboto Condensed Light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procent</w:t>
                            </w:r>
                            <w:r w:rsidR="009F66CC">
                              <w:rPr>
                                <w:rFonts w:ascii="Roboto Condensed Light" w:hAnsi="Roboto Condensed Light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owanie komercyjne dla podmiotów, które </w:t>
                            </w:r>
                            <w:r w:rsidRPr="009F66CC">
                              <w:rPr>
                                <w:rFonts w:ascii="Roboto Condensed Light" w:hAnsi="Roboto Condensed Light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nie</w:t>
                            </w:r>
                            <w:r w:rsidR="009F66CC">
                              <w:rPr>
                                <w:rFonts w:ascii="Roboto Condensed Light" w:hAnsi="Roboto Condensed Light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mogą</w:t>
                            </w:r>
                            <w:r w:rsidRPr="009F66CC">
                              <w:rPr>
                                <w:rFonts w:ascii="Roboto Condensed Light" w:hAnsi="Roboto Condensed Light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ubiegać się o pomoc publiczną</w:t>
                            </w:r>
                            <w:r w:rsidR="007909EF" w:rsidRPr="009F66CC">
                              <w:rPr>
                                <w:rFonts w:ascii="Roboto Condensed Light" w:hAnsi="Roboto Condensed Light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F66CC">
                              <w:rPr>
                                <w:rFonts w:ascii="Roboto Condensed Light" w:hAnsi="Roboto Condensed Light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09EF" w:rsidRPr="009F66CC">
                              <w:rPr>
                                <w:rFonts w:ascii="Roboto Condensed Light" w:hAnsi="Roboto Condensed Light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ustalane w oparciu o rating Wnioskodawcy zgodnie </w:t>
                            </w:r>
                            <w:r w:rsidR="00F16072" w:rsidRPr="009F66CC">
                              <w:rPr>
                                <w:rFonts w:ascii="Roboto Condensed Light" w:hAnsi="Roboto Condensed Light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="00B47FC5">
                              <w:rPr>
                                <w:rFonts w:ascii="Roboto Condensed Light" w:hAnsi="Roboto Condensed Light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z procedurą WFOŚiGW</w:t>
                            </w:r>
                          </w:p>
                          <w:p w:rsidR="00720691" w:rsidRPr="009E21EC" w:rsidRDefault="00720691" w:rsidP="007909EF">
                            <w:pPr>
                              <w:pStyle w:val="Akapitzlist"/>
                              <w:spacing w:after="0" w:line="360" w:lineRule="auto"/>
                              <w:ind w:left="0" w:firstLine="360"/>
                              <w:jc w:val="both"/>
                              <w:rPr>
                                <w:rFonts w:ascii="Roboto Condensed Light" w:hAnsi="Roboto Condensed Light"/>
                                <w:b/>
                                <w:color w:val="0F6EA9" w:themeColor="accent2" w:themeShade="80"/>
                                <w:sz w:val="24"/>
                                <w:szCs w:val="24"/>
                              </w:rPr>
                            </w:pPr>
                            <w:r w:rsidRPr="009E21EC">
                              <w:rPr>
                                <w:rFonts w:ascii="Roboto Condensed Light" w:hAnsi="Roboto Condensed Light"/>
                                <w:b/>
                                <w:color w:val="0F6EA9" w:themeColor="accent2" w:themeShade="80"/>
                                <w:sz w:val="24"/>
                                <w:szCs w:val="24"/>
                              </w:rPr>
                              <w:t>Pożyczka pomostowa</w:t>
                            </w:r>
                          </w:p>
                          <w:p w:rsidR="009E21EC" w:rsidRPr="009E21EC" w:rsidRDefault="00085EE5" w:rsidP="00F16072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before="240" w:line="360" w:lineRule="auto"/>
                              <w:jc w:val="both"/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</w:pPr>
                            <w:r w:rsidRPr="009E21EC"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  <w:t>Oprocentowanie ustalane w oparciu o rating Wnioskoda</w:t>
                            </w:r>
                            <w:r w:rsidR="00B47FC5"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  <w:t>wcy zgodnie z procedurą WFOŚiGW</w:t>
                            </w:r>
                          </w:p>
                          <w:p w:rsidR="00720691" w:rsidRPr="009E21EC" w:rsidRDefault="00720691" w:rsidP="00F16072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before="240" w:after="0" w:line="360" w:lineRule="auto"/>
                              <w:jc w:val="both"/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</w:pPr>
                            <w:r w:rsidRPr="009E21EC"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  <w:t>Zapewnienie ciągłości finansowania zadań re</w:t>
                            </w:r>
                            <w:r w:rsidR="00B47FC5"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  <w:t>alizowanych z funduszy unijnych</w:t>
                            </w:r>
                          </w:p>
                          <w:p w:rsidR="00720691" w:rsidRPr="009E21EC" w:rsidRDefault="00720691" w:rsidP="00F16072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jc w:val="both"/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</w:pPr>
                            <w:r w:rsidRPr="009E21EC"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  <w:t>Możliwość opłacenia faktur lub równoważnych dokumentów finansowych wystawionych w związku z realizacją zadań dofi</w:t>
                            </w:r>
                            <w:r w:rsidR="00B47FC5"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  <w:t>nansowanych z funduszy unijnych</w:t>
                            </w:r>
                          </w:p>
                          <w:p w:rsidR="00085EE5" w:rsidRPr="009F66CC" w:rsidRDefault="00720691" w:rsidP="009F66CC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jc w:val="both"/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</w:pPr>
                            <w:r w:rsidRPr="009E21EC"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  <w:t>Elastyczny okres finansowania w zależności od warunków finasowa</w:t>
                            </w:r>
                            <w:r w:rsidR="00B47FC5"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  <w:t>nia zadania ze środków unijnych</w:t>
                            </w:r>
                          </w:p>
                          <w:p w:rsidR="00085EE5" w:rsidRPr="009E21EC" w:rsidRDefault="009E21EC" w:rsidP="00085EE5">
                            <w:pPr>
                              <w:spacing w:line="360" w:lineRule="auto"/>
                              <w:ind w:left="0"/>
                              <w:jc w:val="both"/>
                              <w:rPr>
                                <w:rFonts w:ascii="Roboto Condensed Light" w:hAnsi="Roboto Condensed Light"/>
                                <w:color w:val="0F6EA9" w:themeColor="accen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Condensed Light" w:hAnsi="Roboto Condensed Light"/>
                                <w:color w:val="0F6EA9" w:themeColor="accent2" w:themeShade="80"/>
                                <w:sz w:val="24"/>
                                <w:szCs w:val="24"/>
                              </w:rPr>
                              <w:t>Warunki</w:t>
                            </w:r>
                            <w:r w:rsidR="00720691" w:rsidRPr="009E21EC">
                              <w:rPr>
                                <w:rFonts w:ascii="Roboto Condensed Light" w:hAnsi="Roboto Condensed Light"/>
                                <w:color w:val="0F6EA9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Roboto Condensed Light" w:hAnsi="Roboto Condensed Light"/>
                                <w:color w:val="0F6EA9" w:themeColor="accent2" w:themeShade="80"/>
                                <w:sz w:val="24"/>
                                <w:szCs w:val="24"/>
                              </w:rPr>
                              <w:t xml:space="preserve">przyznania i </w:t>
                            </w:r>
                            <w:r w:rsidR="00720691" w:rsidRPr="009E21EC">
                              <w:rPr>
                                <w:rFonts w:ascii="Roboto Condensed Light" w:hAnsi="Roboto Condensed Light"/>
                                <w:color w:val="0F6EA9" w:themeColor="accent2" w:themeShade="80"/>
                                <w:sz w:val="24"/>
                                <w:szCs w:val="24"/>
                              </w:rPr>
                              <w:t xml:space="preserve">przekazania </w:t>
                            </w:r>
                            <w:r w:rsidR="00F16072">
                              <w:rPr>
                                <w:rFonts w:ascii="Roboto Condensed Light" w:hAnsi="Roboto Condensed Light"/>
                                <w:color w:val="0F6EA9" w:themeColor="accent2" w:themeShade="80"/>
                                <w:sz w:val="24"/>
                                <w:szCs w:val="24"/>
                              </w:rPr>
                              <w:t>pożyczki:</w:t>
                            </w:r>
                          </w:p>
                          <w:p w:rsidR="00085EE5" w:rsidRPr="009E21EC" w:rsidRDefault="00085EE5" w:rsidP="00F16072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</w:pPr>
                            <w:r w:rsidRPr="009E21EC"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  <w:t xml:space="preserve">złożenie wniosku wraz z wymaganymi załącznikami w elektronicznym systemie wniosków, </w:t>
                            </w:r>
                          </w:p>
                          <w:p w:rsidR="001E1D39" w:rsidRPr="009E21EC" w:rsidRDefault="001E1D39" w:rsidP="00F16072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</w:pPr>
                            <w:r w:rsidRPr="009E21EC"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  <w:t>posiadanie  zdolności  finansowej  prz</w:t>
                            </w:r>
                            <w:r w:rsidR="00085EE5" w:rsidRPr="009E21EC"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  <w:t>ez Wnioskodawcę do spłaty pożyczki,</w:t>
                            </w:r>
                          </w:p>
                          <w:p w:rsidR="001E1D39" w:rsidRPr="009E21EC" w:rsidRDefault="00720691" w:rsidP="00F16072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</w:pPr>
                            <w:r w:rsidRPr="009E21EC"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  <w:t xml:space="preserve">skuteczne ustanowienie przez Pożyczkobiorcę wymaganych zabezpieczeń spłaty pożyczki </w:t>
                            </w:r>
                            <w:r w:rsidR="00085EE5" w:rsidRPr="009E21EC"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  <w:t>(min. 150% kwoty  pożyczki),</w:t>
                            </w:r>
                          </w:p>
                          <w:p w:rsidR="00720691" w:rsidRPr="009E21EC" w:rsidRDefault="00720691" w:rsidP="00F16072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</w:pPr>
                            <w:r w:rsidRPr="009E21EC"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  <w:t>przedłożenie wniosku o płatność według wzoru wskazanego przez Pożyczkodawcę</w:t>
                            </w:r>
                            <w:r w:rsidR="001E1D39" w:rsidRPr="009E21EC"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  <w:t xml:space="preserve"> wraz z dokumentami finansowymi potwierdzającymi powstałe koszty</w:t>
                            </w:r>
                            <w:r w:rsidRPr="009E21EC">
                              <w:rPr>
                                <w:rFonts w:ascii="Roboto Condensed Light" w:hAnsi="Roboto Condensed Ligh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20691" w:rsidRPr="001E1D39" w:rsidRDefault="00720691" w:rsidP="00720691">
                            <w:pPr>
                              <w:spacing w:before="0" w:line="360" w:lineRule="auto"/>
                              <w:ind w:right="2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0691" w:rsidRDefault="007206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.05pt;margin-top:-58.1pt;width:804.75pt;height:57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" filled="f" stroked="f">
                <v:textbox>
                  <w:txbxContent>
                    <w:p w:rsidR="00A712B9" w:rsidRDefault="00A712B9" w:rsidP="00720691">
                      <w:pPr>
                        <w:spacing w:line="360" w:lineRule="auto"/>
                        <w:rPr>
                          <w:rFonts w:ascii="Roboto Condensed Light" w:hAnsi="Roboto Condensed Light"/>
                          <w:color w:val="0F6EA9" w:themeColor="accent2" w:themeShade="80"/>
                          <w:sz w:val="24"/>
                          <w:szCs w:val="24"/>
                        </w:rPr>
                      </w:pPr>
                    </w:p>
                    <w:p w:rsidR="00720691" w:rsidRPr="009E21EC" w:rsidRDefault="00720691" w:rsidP="00720691">
                      <w:pPr>
                        <w:spacing w:line="360" w:lineRule="auto"/>
                        <w:rPr>
                          <w:rFonts w:ascii="Roboto Condensed Light" w:hAnsi="Roboto Condensed Light"/>
                          <w:color w:val="0F6EA9" w:themeColor="accent2" w:themeShade="80"/>
                          <w:sz w:val="24"/>
                          <w:szCs w:val="24"/>
                        </w:rPr>
                      </w:pPr>
                      <w:r w:rsidRPr="009E21EC">
                        <w:rPr>
                          <w:rFonts w:ascii="Roboto Condensed Light" w:hAnsi="Roboto Condensed Light"/>
                          <w:color w:val="0F6EA9" w:themeColor="accent2" w:themeShade="80"/>
                          <w:sz w:val="24"/>
                          <w:szCs w:val="24"/>
                        </w:rPr>
                        <w:t>Ogó</w:t>
                      </w:r>
                      <w:r w:rsidR="009E21EC" w:rsidRPr="009E21EC">
                        <w:rPr>
                          <w:rFonts w:ascii="Roboto Condensed Light" w:hAnsi="Roboto Condensed Light"/>
                          <w:color w:val="0F6EA9" w:themeColor="accent2" w:themeShade="80"/>
                          <w:sz w:val="24"/>
                          <w:szCs w:val="24"/>
                        </w:rPr>
                        <w:t>lne warunki udzielenia pożyczki:</w:t>
                      </w:r>
                    </w:p>
                    <w:p w:rsidR="00B47FC5" w:rsidRDefault="00B47FC5" w:rsidP="00B47FC5">
                      <w:pPr>
                        <w:pStyle w:val="Akapitzlist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</w:pPr>
                      <w:r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  <w:t>Pożyczka do 90% kosztów kwalifikowanych (</w:t>
                      </w:r>
                      <w:r w:rsidRPr="00B47FC5"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  <w:t>udzielan</w:t>
                      </w:r>
                      <w:r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  <w:t>a</w:t>
                      </w:r>
                      <w:r w:rsidRPr="00B47FC5"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  <w:t xml:space="preserve"> jako refundacja kosztów</w:t>
                      </w:r>
                      <w:r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  <w:t>), 10% wkład własny</w:t>
                      </w:r>
                    </w:p>
                    <w:p w:rsidR="009E21EC" w:rsidRPr="009E21EC" w:rsidRDefault="009E21EC" w:rsidP="009E21EC">
                      <w:pPr>
                        <w:pStyle w:val="Akapitzlist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</w:pPr>
                      <w:r w:rsidRPr="009E21EC"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  <w:t>Okres finansowania: 5 lat, w uzasadnionych przypadkach</w:t>
                      </w:r>
                      <w:r w:rsidR="00B47FC5"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  <w:t xml:space="preserve"> możliwość wydłużenia do 15 lat</w:t>
                      </w:r>
                    </w:p>
                    <w:p w:rsidR="009E21EC" w:rsidRPr="009E21EC" w:rsidRDefault="009E21EC" w:rsidP="009E21EC">
                      <w:pPr>
                        <w:pStyle w:val="Akapitzlist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</w:pPr>
                      <w:r w:rsidRPr="009E21EC"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  <w:t xml:space="preserve">Karencja: do 6 miesięcy </w:t>
                      </w:r>
                      <w:r w:rsidR="00B47FC5"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  <w:t>dla pożyczek powyżej 500.000 zł</w:t>
                      </w:r>
                    </w:p>
                    <w:p w:rsidR="009E21EC" w:rsidRPr="009E21EC" w:rsidRDefault="009E21EC" w:rsidP="009E21EC">
                      <w:pPr>
                        <w:pStyle w:val="Akapitzlist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</w:pPr>
                      <w:r w:rsidRPr="009E21EC"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  <w:t xml:space="preserve">Brak dodatkowych opłat związanych z </w:t>
                      </w:r>
                      <w:r w:rsidR="00B47FC5"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  <w:t>uruchomieniem pożyczki</w:t>
                      </w:r>
                    </w:p>
                    <w:p w:rsidR="009E21EC" w:rsidRDefault="009E21EC" w:rsidP="009E21EC">
                      <w:pPr>
                        <w:pStyle w:val="Akapitzlist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</w:pPr>
                      <w:r w:rsidRPr="009E21EC"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  <w:t>Możliwość finansowania wkładu własnego przy realizacji zadań, które otrzymały dof</w:t>
                      </w:r>
                      <w:r w:rsidR="00B47FC5"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  <w:t>inansowanie z funduszy unijnych</w:t>
                      </w:r>
                    </w:p>
                    <w:p w:rsidR="009E21EC" w:rsidRPr="009E21EC" w:rsidRDefault="009E21EC" w:rsidP="009E21EC">
                      <w:pPr>
                        <w:pStyle w:val="Akapitzlist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</w:pPr>
                      <w:r w:rsidRPr="009E21EC"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  <w:t>Możliwość</w:t>
                      </w:r>
                      <w:r w:rsidR="00B47FC5"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  <w:t xml:space="preserve"> uzyskania pisemnej promesy</w:t>
                      </w:r>
                    </w:p>
                    <w:p w:rsidR="001E1D39" w:rsidRPr="00F16072" w:rsidRDefault="00720691" w:rsidP="00F16072">
                      <w:pPr>
                        <w:spacing w:line="360" w:lineRule="auto"/>
                        <w:ind w:left="360"/>
                        <w:rPr>
                          <w:rFonts w:ascii="Roboto Condensed Light" w:hAnsi="Roboto Condensed Light"/>
                          <w:color w:val="0F6EA9" w:themeColor="accent2" w:themeShade="80"/>
                          <w:sz w:val="24"/>
                          <w:szCs w:val="24"/>
                        </w:rPr>
                      </w:pPr>
                      <w:r w:rsidRPr="009E21EC">
                        <w:rPr>
                          <w:rFonts w:ascii="Roboto Condensed Light" w:hAnsi="Roboto Condensed Light"/>
                          <w:color w:val="0F6EA9" w:themeColor="accent2" w:themeShade="80"/>
                          <w:sz w:val="24"/>
                          <w:szCs w:val="24"/>
                        </w:rPr>
                        <w:t>Pożyczka preferencyjna</w:t>
                      </w:r>
                      <w:r w:rsidR="00F16072">
                        <w:rPr>
                          <w:rFonts w:ascii="Roboto Condensed Light" w:hAnsi="Roboto Condensed Light"/>
                          <w:color w:val="0F6EA9" w:themeColor="accent2" w:themeShade="80"/>
                          <w:sz w:val="24"/>
                          <w:szCs w:val="24"/>
                        </w:rPr>
                        <w:t xml:space="preserve"> - </w:t>
                      </w:r>
                      <w:r w:rsidR="00F16072" w:rsidRPr="00F16072">
                        <w:rPr>
                          <w:rFonts w:ascii="Roboto Condensed Light" w:hAnsi="Roboto Condensed Light"/>
                          <w:b w:val="0"/>
                          <w:color w:val="auto"/>
                          <w:sz w:val="24"/>
                          <w:szCs w:val="24"/>
                        </w:rPr>
                        <w:t>o</w:t>
                      </w:r>
                      <w:r w:rsidRPr="00F16072">
                        <w:rPr>
                          <w:rFonts w:ascii="Roboto Condensed Light" w:hAnsi="Roboto Condensed Light"/>
                          <w:b w:val="0"/>
                          <w:color w:val="auto"/>
                          <w:sz w:val="24"/>
                          <w:szCs w:val="24"/>
                        </w:rPr>
                        <w:t>procentowanie: 1</w:t>
                      </w:r>
                      <w:r w:rsidR="00B47FC5">
                        <w:rPr>
                          <w:rFonts w:ascii="Roboto Condensed Light" w:hAnsi="Roboto Condensed Light"/>
                          <w:b w:val="0"/>
                          <w:color w:val="auto"/>
                          <w:sz w:val="24"/>
                          <w:szCs w:val="24"/>
                        </w:rPr>
                        <w:t>,5 WIBOR 12 M nie mniej niż 2 %</w:t>
                      </w:r>
                    </w:p>
                    <w:p w:rsidR="00F16072" w:rsidRPr="009F66CC" w:rsidRDefault="00720691" w:rsidP="00F16072">
                      <w:pPr>
                        <w:spacing w:line="360" w:lineRule="auto"/>
                        <w:ind w:left="2552" w:hanging="2192"/>
                        <w:jc w:val="both"/>
                        <w:rPr>
                          <w:rFonts w:ascii="Roboto Condensed Light" w:hAnsi="Roboto Condensed Light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9E21EC">
                        <w:rPr>
                          <w:rFonts w:ascii="Roboto Condensed Light" w:hAnsi="Roboto Condensed Light"/>
                          <w:color w:val="0F6EA9" w:themeColor="accent2" w:themeShade="80"/>
                          <w:sz w:val="24"/>
                          <w:szCs w:val="24"/>
                        </w:rPr>
                        <w:t>Pożyczka komercyjna</w:t>
                      </w:r>
                      <w:r w:rsidR="00F16072">
                        <w:rPr>
                          <w:rFonts w:ascii="Roboto Condensed Light" w:hAnsi="Roboto Condensed Light"/>
                          <w:color w:val="0F6EA9" w:themeColor="accent2" w:themeShade="80"/>
                          <w:sz w:val="24"/>
                          <w:szCs w:val="24"/>
                        </w:rPr>
                        <w:t xml:space="preserve"> - </w:t>
                      </w:r>
                      <w:r w:rsidR="00F16072" w:rsidRPr="009F66CC">
                        <w:rPr>
                          <w:rFonts w:ascii="Roboto Condensed Light" w:hAnsi="Roboto Condensed Light"/>
                          <w:b w:val="0"/>
                          <w:color w:val="auto"/>
                          <w:sz w:val="24"/>
                          <w:szCs w:val="24"/>
                        </w:rPr>
                        <w:t>o</w:t>
                      </w:r>
                      <w:r w:rsidRPr="009F66CC">
                        <w:rPr>
                          <w:rFonts w:ascii="Roboto Condensed Light" w:hAnsi="Roboto Condensed Light"/>
                          <w:b w:val="0"/>
                          <w:color w:val="auto"/>
                          <w:sz w:val="24"/>
                          <w:szCs w:val="24"/>
                        </w:rPr>
                        <w:t>procent</w:t>
                      </w:r>
                      <w:r w:rsidR="009F66CC">
                        <w:rPr>
                          <w:rFonts w:ascii="Roboto Condensed Light" w:hAnsi="Roboto Condensed Light"/>
                          <w:b w:val="0"/>
                          <w:color w:val="auto"/>
                          <w:sz w:val="24"/>
                          <w:szCs w:val="24"/>
                        </w:rPr>
                        <w:t xml:space="preserve">owanie komercyjne dla podmiotów, które </w:t>
                      </w:r>
                      <w:r w:rsidRPr="009F66CC">
                        <w:rPr>
                          <w:rFonts w:ascii="Roboto Condensed Light" w:hAnsi="Roboto Condensed Light"/>
                          <w:b w:val="0"/>
                          <w:color w:val="auto"/>
                          <w:sz w:val="24"/>
                          <w:szCs w:val="24"/>
                        </w:rPr>
                        <w:t>nie</w:t>
                      </w:r>
                      <w:r w:rsidR="009F66CC">
                        <w:rPr>
                          <w:rFonts w:ascii="Roboto Condensed Light" w:hAnsi="Roboto Condensed Light"/>
                          <w:b w:val="0"/>
                          <w:color w:val="auto"/>
                          <w:sz w:val="24"/>
                          <w:szCs w:val="24"/>
                        </w:rPr>
                        <w:t xml:space="preserve"> mogą</w:t>
                      </w:r>
                      <w:r w:rsidRPr="009F66CC">
                        <w:rPr>
                          <w:rFonts w:ascii="Roboto Condensed Light" w:hAnsi="Roboto Condensed Light"/>
                          <w:b w:val="0"/>
                          <w:color w:val="auto"/>
                          <w:sz w:val="24"/>
                          <w:szCs w:val="24"/>
                        </w:rPr>
                        <w:t xml:space="preserve"> ubiegać się o pomoc publiczną</w:t>
                      </w:r>
                      <w:r w:rsidR="007909EF" w:rsidRPr="009F66CC">
                        <w:rPr>
                          <w:rFonts w:ascii="Roboto Condensed Light" w:hAnsi="Roboto Condensed Light"/>
                          <w:b w:val="0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Pr="009F66CC">
                        <w:rPr>
                          <w:rFonts w:ascii="Roboto Condensed Light" w:hAnsi="Roboto Condensed Light"/>
                          <w:b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909EF" w:rsidRPr="009F66CC">
                        <w:rPr>
                          <w:rFonts w:ascii="Roboto Condensed Light" w:hAnsi="Roboto Condensed Light"/>
                          <w:b w:val="0"/>
                          <w:color w:val="auto"/>
                          <w:sz w:val="24"/>
                          <w:szCs w:val="24"/>
                        </w:rPr>
                        <w:t xml:space="preserve">ustalane w oparciu o rating Wnioskodawcy zgodnie </w:t>
                      </w:r>
                      <w:r w:rsidR="00F16072" w:rsidRPr="009F66CC">
                        <w:rPr>
                          <w:rFonts w:ascii="Roboto Condensed Light" w:hAnsi="Roboto Condensed Light"/>
                          <w:b w:val="0"/>
                          <w:color w:val="auto"/>
                          <w:sz w:val="24"/>
                          <w:szCs w:val="24"/>
                        </w:rPr>
                        <w:br/>
                      </w:r>
                      <w:r w:rsidR="00B47FC5">
                        <w:rPr>
                          <w:rFonts w:ascii="Roboto Condensed Light" w:hAnsi="Roboto Condensed Light"/>
                          <w:b w:val="0"/>
                          <w:color w:val="auto"/>
                          <w:sz w:val="24"/>
                          <w:szCs w:val="24"/>
                        </w:rPr>
                        <w:t>z procedurą WFOŚiGW</w:t>
                      </w:r>
                    </w:p>
                    <w:p w:rsidR="00720691" w:rsidRPr="009E21EC" w:rsidRDefault="00720691" w:rsidP="007909EF">
                      <w:pPr>
                        <w:pStyle w:val="Akapitzlist"/>
                        <w:spacing w:after="0" w:line="360" w:lineRule="auto"/>
                        <w:ind w:left="0" w:firstLine="360"/>
                        <w:jc w:val="both"/>
                        <w:rPr>
                          <w:rFonts w:ascii="Roboto Condensed Light" w:hAnsi="Roboto Condensed Light"/>
                          <w:b/>
                          <w:color w:val="0F6EA9" w:themeColor="accent2" w:themeShade="80"/>
                          <w:sz w:val="24"/>
                          <w:szCs w:val="24"/>
                        </w:rPr>
                      </w:pPr>
                      <w:r w:rsidRPr="009E21EC">
                        <w:rPr>
                          <w:rFonts w:ascii="Roboto Condensed Light" w:hAnsi="Roboto Condensed Light"/>
                          <w:b/>
                          <w:color w:val="0F6EA9" w:themeColor="accent2" w:themeShade="80"/>
                          <w:sz w:val="24"/>
                          <w:szCs w:val="24"/>
                        </w:rPr>
                        <w:t>Pożyczka pomostowa</w:t>
                      </w:r>
                    </w:p>
                    <w:p w:rsidR="009E21EC" w:rsidRPr="009E21EC" w:rsidRDefault="00085EE5" w:rsidP="00F16072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before="240" w:line="360" w:lineRule="auto"/>
                        <w:jc w:val="both"/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</w:pPr>
                      <w:r w:rsidRPr="009E21EC"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  <w:t>Oprocentowanie ustalane w oparciu o rating Wnioskoda</w:t>
                      </w:r>
                      <w:r w:rsidR="00B47FC5"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  <w:t>wcy zgodnie z procedurą WFOŚiGW</w:t>
                      </w:r>
                    </w:p>
                    <w:p w:rsidR="00720691" w:rsidRPr="009E21EC" w:rsidRDefault="00720691" w:rsidP="00F16072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before="240" w:after="0" w:line="360" w:lineRule="auto"/>
                        <w:jc w:val="both"/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</w:pPr>
                      <w:r w:rsidRPr="009E21EC"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  <w:t xml:space="preserve">Zapewnienie ciągłości finansowania </w:t>
                      </w:r>
                      <w:bookmarkStart w:id="1" w:name="_GoBack"/>
                      <w:bookmarkEnd w:id="1"/>
                      <w:r w:rsidRPr="009E21EC"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  <w:t>zadań re</w:t>
                      </w:r>
                      <w:r w:rsidR="00B47FC5"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  <w:t>alizowanych z funduszy unijnych</w:t>
                      </w:r>
                    </w:p>
                    <w:p w:rsidR="00720691" w:rsidRPr="009E21EC" w:rsidRDefault="00720691" w:rsidP="00F16072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line="360" w:lineRule="auto"/>
                        <w:jc w:val="both"/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</w:pPr>
                      <w:r w:rsidRPr="009E21EC"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  <w:t>Możliwość opłacenia faktur lub równoważnych dokumentów finansowych wystawionych w związku z realizacją zadań dofi</w:t>
                      </w:r>
                      <w:r w:rsidR="00B47FC5"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  <w:t>nansowanych z funduszy unijnych</w:t>
                      </w:r>
                    </w:p>
                    <w:p w:rsidR="00085EE5" w:rsidRPr="009F66CC" w:rsidRDefault="00720691" w:rsidP="009F66CC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line="360" w:lineRule="auto"/>
                        <w:jc w:val="both"/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</w:pPr>
                      <w:r w:rsidRPr="009E21EC"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  <w:t>Elastyczny okres finansowania w zależności od warunków finasowa</w:t>
                      </w:r>
                      <w:r w:rsidR="00B47FC5"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  <w:t>nia zadania ze środków unijnych</w:t>
                      </w:r>
                    </w:p>
                    <w:p w:rsidR="00085EE5" w:rsidRPr="009E21EC" w:rsidRDefault="009E21EC" w:rsidP="00085EE5">
                      <w:pPr>
                        <w:spacing w:line="360" w:lineRule="auto"/>
                        <w:ind w:left="0"/>
                        <w:jc w:val="both"/>
                        <w:rPr>
                          <w:rFonts w:ascii="Roboto Condensed Light" w:hAnsi="Roboto Condensed Light"/>
                          <w:color w:val="0F6EA9" w:themeColor="accent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Roboto Condensed Light" w:hAnsi="Roboto Condensed Light"/>
                          <w:color w:val="0F6EA9" w:themeColor="accent2" w:themeShade="80"/>
                          <w:sz w:val="24"/>
                          <w:szCs w:val="24"/>
                        </w:rPr>
                        <w:t>Warunki</w:t>
                      </w:r>
                      <w:r w:rsidR="00720691" w:rsidRPr="009E21EC">
                        <w:rPr>
                          <w:rFonts w:ascii="Roboto Condensed Light" w:hAnsi="Roboto Condensed Light"/>
                          <w:color w:val="0F6EA9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Roboto Condensed Light" w:hAnsi="Roboto Condensed Light"/>
                          <w:color w:val="0F6EA9" w:themeColor="accent2" w:themeShade="80"/>
                          <w:sz w:val="24"/>
                          <w:szCs w:val="24"/>
                        </w:rPr>
                        <w:t xml:space="preserve">przyznania i </w:t>
                      </w:r>
                      <w:r w:rsidR="00720691" w:rsidRPr="009E21EC">
                        <w:rPr>
                          <w:rFonts w:ascii="Roboto Condensed Light" w:hAnsi="Roboto Condensed Light"/>
                          <w:color w:val="0F6EA9" w:themeColor="accent2" w:themeShade="80"/>
                          <w:sz w:val="24"/>
                          <w:szCs w:val="24"/>
                        </w:rPr>
                        <w:t xml:space="preserve">przekazania </w:t>
                      </w:r>
                      <w:r w:rsidR="00F16072">
                        <w:rPr>
                          <w:rFonts w:ascii="Roboto Condensed Light" w:hAnsi="Roboto Condensed Light"/>
                          <w:color w:val="0F6EA9" w:themeColor="accent2" w:themeShade="80"/>
                          <w:sz w:val="24"/>
                          <w:szCs w:val="24"/>
                        </w:rPr>
                        <w:t>pożyczki:</w:t>
                      </w:r>
                    </w:p>
                    <w:p w:rsidR="00085EE5" w:rsidRPr="009E21EC" w:rsidRDefault="00085EE5" w:rsidP="00F16072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</w:pPr>
                      <w:r w:rsidRPr="009E21EC"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  <w:t xml:space="preserve">złożenie wniosku wraz z wymaganymi załącznikami w elektronicznym systemie wniosków, </w:t>
                      </w:r>
                    </w:p>
                    <w:p w:rsidR="001E1D39" w:rsidRPr="009E21EC" w:rsidRDefault="001E1D39" w:rsidP="00F16072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</w:pPr>
                      <w:r w:rsidRPr="009E21EC"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  <w:t>posiadanie  zdolności  finansowej  prz</w:t>
                      </w:r>
                      <w:r w:rsidR="00085EE5" w:rsidRPr="009E21EC"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  <w:t>ez Wnioskodawcę do spłaty pożyczki,</w:t>
                      </w:r>
                    </w:p>
                    <w:p w:rsidR="001E1D39" w:rsidRPr="009E21EC" w:rsidRDefault="00720691" w:rsidP="00F16072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</w:pPr>
                      <w:r w:rsidRPr="009E21EC"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  <w:t xml:space="preserve">skuteczne ustanowienie przez Pożyczkobiorcę wymaganych zabezpieczeń spłaty pożyczki </w:t>
                      </w:r>
                      <w:r w:rsidR="00085EE5" w:rsidRPr="009E21EC"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  <w:t>(min. 150% kwoty  pożyczki),</w:t>
                      </w:r>
                    </w:p>
                    <w:p w:rsidR="00720691" w:rsidRPr="009E21EC" w:rsidRDefault="00720691" w:rsidP="00F16072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</w:pPr>
                      <w:r w:rsidRPr="009E21EC"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  <w:t>przedłożenie wniosku o płatność według wzoru wskazanego przez Pożyczkodawcę</w:t>
                      </w:r>
                      <w:r w:rsidR="001E1D39" w:rsidRPr="009E21EC"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  <w:t xml:space="preserve"> wraz z dokumentami finansowymi potwierdzającymi powstałe koszty</w:t>
                      </w:r>
                      <w:r w:rsidRPr="009E21EC">
                        <w:rPr>
                          <w:rFonts w:ascii="Roboto Condensed Light" w:hAnsi="Roboto Condensed Light"/>
                          <w:sz w:val="24"/>
                          <w:szCs w:val="24"/>
                        </w:rPr>
                        <w:t>.</w:t>
                      </w:r>
                    </w:p>
                    <w:p w:rsidR="00720691" w:rsidRPr="001E1D39" w:rsidRDefault="00720691" w:rsidP="00720691">
                      <w:pPr>
                        <w:spacing w:before="0" w:line="360" w:lineRule="auto"/>
                        <w:ind w:right="28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720691" w:rsidRDefault="00720691"/>
                  </w:txbxContent>
                </v:textbox>
              </v:shape>
            </w:pict>
          </mc:Fallback>
        </mc:AlternateContent>
      </w:r>
    </w:p>
    <w:p w:rsidR="000505CA" w:rsidRPr="00720691" w:rsidRDefault="000505CA" w:rsidP="000505CA">
      <w:pPr>
        <w:spacing w:before="0"/>
        <w:ind w:right="28"/>
        <w:jc w:val="both"/>
        <w:rPr>
          <w:sz w:val="18"/>
          <w:szCs w:val="22"/>
        </w:rPr>
      </w:pPr>
    </w:p>
    <w:p w:rsidR="00C30769" w:rsidRPr="00720691" w:rsidRDefault="00C30769" w:rsidP="000505CA">
      <w:pPr>
        <w:spacing w:before="0"/>
        <w:ind w:right="28"/>
        <w:jc w:val="center"/>
        <w:rPr>
          <w:rFonts w:ascii="Calibri" w:hAnsi="Calibri" w:cs="Calibri"/>
          <w:sz w:val="22"/>
          <w:szCs w:val="28"/>
        </w:rPr>
      </w:pPr>
    </w:p>
    <w:p w:rsidR="00AC332A" w:rsidRPr="00720691" w:rsidRDefault="00AC332A" w:rsidP="000505CA">
      <w:pPr>
        <w:spacing w:before="0"/>
        <w:ind w:left="0"/>
        <w:jc w:val="both"/>
        <w:rPr>
          <w:sz w:val="24"/>
        </w:rPr>
      </w:pPr>
      <w:r w:rsidRPr="00720691">
        <w:rPr>
          <w:noProof/>
          <w:sz w:val="24"/>
          <w:lang w:eastAsia="pl-PL"/>
        </w:rPr>
        <w:drawing>
          <wp:anchor distT="0" distB="0" distL="114300" distR="114300" simplePos="0" relativeHeight="251657215" behindDoc="1" locked="1" layoutInCell="1" allowOverlap="1" wp14:anchorId="67BB6151" wp14:editId="1A91528B">
            <wp:simplePos x="0" y="0"/>
            <wp:positionH relativeFrom="page">
              <wp:posOffset>-19050</wp:posOffset>
            </wp:positionH>
            <wp:positionV relativeFrom="paragraph">
              <wp:posOffset>-67310</wp:posOffset>
            </wp:positionV>
            <wp:extent cx="10756900" cy="7600950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04-1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0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332A" w:rsidRPr="00720691" w:rsidSect="0059766B">
      <w:headerReference w:type="default" r:id="rId14"/>
      <w:pgSz w:w="16838" w:h="11906" w:orient="landscape" w:code="9"/>
      <w:pgMar w:top="1417" w:right="253" w:bottom="1417" w:left="426" w:header="0" w:footer="0" w:gutter="0"/>
      <w:cols w:space="253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2B" w:rsidRDefault="00C95A2B">
      <w:pPr>
        <w:spacing w:before="0"/>
      </w:pPr>
      <w:r>
        <w:separator/>
      </w:r>
    </w:p>
  </w:endnote>
  <w:endnote w:type="continuationSeparator" w:id="0">
    <w:p w:rsidR="00C95A2B" w:rsidRDefault="00C95A2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2B" w:rsidRDefault="00C95A2B">
      <w:pPr>
        <w:spacing w:before="0"/>
      </w:pPr>
      <w:r>
        <w:separator/>
      </w:r>
    </w:p>
  </w:footnote>
  <w:footnote w:type="continuationSeparator" w:id="0">
    <w:p w:rsidR="00C95A2B" w:rsidRDefault="00C95A2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C9" w:rsidRDefault="004008C9" w:rsidP="004008C9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323"/>
    <w:multiLevelType w:val="hybridMultilevel"/>
    <w:tmpl w:val="A9DE2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83FF2"/>
    <w:multiLevelType w:val="hybridMultilevel"/>
    <w:tmpl w:val="1C4C0A74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>
    <w:nsid w:val="112E5348"/>
    <w:multiLevelType w:val="hybridMultilevel"/>
    <w:tmpl w:val="08922BEA"/>
    <w:lvl w:ilvl="0" w:tplc="0C66EA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B38A1"/>
    <w:multiLevelType w:val="hybridMultilevel"/>
    <w:tmpl w:val="876CDF50"/>
    <w:lvl w:ilvl="0" w:tplc="0415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32693233"/>
    <w:multiLevelType w:val="hybridMultilevel"/>
    <w:tmpl w:val="5C780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A3BDC"/>
    <w:multiLevelType w:val="hybridMultilevel"/>
    <w:tmpl w:val="5A04A414"/>
    <w:lvl w:ilvl="0" w:tplc="05AE2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3B5AF5"/>
    <w:multiLevelType w:val="hybridMultilevel"/>
    <w:tmpl w:val="7194A7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45406EF"/>
    <w:multiLevelType w:val="hybridMultilevel"/>
    <w:tmpl w:val="832A4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866E1"/>
    <w:multiLevelType w:val="hybridMultilevel"/>
    <w:tmpl w:val="36389122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57FC164A"/>
    <w:multiLevelType w:val="hybridMultilevel"/>
    <w:tmpl w:val="6D048D02"/>
    <w:lvl w:ilvl="0" w:tplc="0415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>
    <w:nsid w:val="58643226"/>
    <w:multiLevelType w:val="hybridMultilevel"/>
    <w:tmpl w:val="0FA451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B0A49A9"/>
    <w:multiLevelType w:val="hybridMultilevel"/>
    <w:tmpl w:val="8F20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F25D7"/>
    <w:multiLevelType w:val="hybridMultilevel"/>
    <w:tmpl w:val="FDDEBD60"/>
    <w:lvl w:ilvl="0" w:tplc="B8984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D3BE1"/>
    <w:multiLevelType w:val="hybridMultilevel"/>
    <w:tmpl w:val="B1D84600"/>
    <w:lvl w:ilvl="0" w:tplc="04150011">
      <w:start w:val="1"/>
      <w:numFmt w:val="decimal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4">
    <w:nsid w:val="6CAC6236"/>
    <w:multiLevelType w:val="hybridMultilevel"/>
    <w:tmpl w:val="D72C4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0"/>
  </w:num>
  <w:num w:numId="5">
    <w:abstractNumId w:val="12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9"/>
  </w:num>
  <w:num w:numId="13">
    <w:abstractNumId w:val="1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2A"/>
    <w:rsid w:val="00024B92"/>
    <w:rsid w:val="0003383B"/>
    <w:rsid w:val="000505CA"/>
    <w:rsid w:val="00085EE5"/>
    <w:rsid w:val="00136B76"/>
    <w:rsid w:val="001477BB"/>
    <w:rsid w:val="00184E22"/>
    <w:rsid w:val="001E1D39"/>
    <w:rsid w:val="002929AC"/>
    <w:rsid w:val="002B070C"/>
    <w:rsid w:val="002B38B9"/>
    <w:rsid w:val="002D3176"/>
    <w:rsid w:val="003447D0"/>
    <w:rsid w:val="003B2720"/>
    <w:rsid w:val="003E6DF0"/>
    <w:rsid w:val="004008C9"/>
    <w:rsid w:val="004650EC"/>
    <w:rsid w:val="00470CA9"/>
    <w:rsid w:val="005325F0"/>
    <w:rsid w:val="0059766B"/>
    <w:rsid w:val="005A0C92"/>
    <w:rsid w:val="00606E4C"/>
    <w:rsid w:val="00673C5F"/>
    <w:rsid w:val="006B609A"/>
    <w:rsid w:val="00711E30"/>
    <w:rsid w:val="00715CEC"/>
    <w:rsid w:val="00720691"/>
    <w:rsid w:val="00723AA3"/>
    <w:rsid w:val="00763230"/>
    <w:rsid w:val="00770E2E"/>
    <w:rsid w:val="00775D82"/>
    <w:rsid w:val="00781A83"/>
    <w:rsid w:val="007909EF"/>
    <w:rsid w:val="007D28ED"/>
    <w:rsid w:val="008931F4"/>
    <w:rsid w:val="009E21EC"/>
    <w:rsid w:val="009F66CC"/>
    <w:rsid w:val="00A51113"/>
    <w:rsid w:val="00A712B9"/>
    <w:rsid w:val="00AC332A"/>
    <w:rsid w:val="00AF300E"/>
    <w:rsid w:val="00B47FC5"/>
    <w:rsid w:val="00BF6A1B"/>
    <w:rsid w:val="00C30769"/>
    <w:rsid w:val="00C47701"/>
    <w:rsid w:val="00C803C8"/>
    <w:rsid w:val="00C95A2B"/>
    <w:rsid w:val="00C970B8"/>
    <w:rsid w:val="00CA580F"/>
    <w:rsid w:val="00D85786"/>
    <w:rsid w:val="00D87C57"/>
    <w:rsid w:val="00DD10FD"/>
    <w:rsid w:val="00DF54E8"/>
    <w:rsid w:val="00E8460B"/>
    <w:rsid w:val="00EB457E"/>
    <w:rsid w:val="00F16072"/>
    <w:rsid w:val="00F17CED"/>
    <w:rsid w:val="00F9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9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00E"/>
    <w:pPr>
      <w:spacing w:before="40" w:after="0" w:line="240" w:lineRule="auto"/>
      <w:ind w:left="29" w:right="29"/>
    </w:pPr>
    <w:rPr>
      <w:b/>
      <w:bCs/>
      <w:color w:val="3A3363" w:themeColor="text2"/>
      <w:sz w:val="32"/>
      <w:szCs w:val="26"/>
    </w:rPr>
  </w:style>
  <w:style w:type="paragraph" w:styleId="Nagwek1">
    <w:name w:val="heading 1"/>
    <w:basedOn w:val="Normalny"/>
    <w:next w:val="Normalny"/>
    <w:qFormat/>
    <w:rsid w:val="00AF300E"/>
    <w:pPr>
      <w:framePr w:hSpace="180" w:wrap="around" w:vAnchor="text" w:hAnchor="text" w:x="796" w:y="2775"/>
      <w:ind w:left="0"/>
      <w:jc w:val="center"/>
      <w:outlineLvl w:val="0"/>
    </w:pPr>
    <w:rPr>
      <w:rFonts w:asciiTheme="majorHAnsi" w:eastAsiaTheme="majorEastAsia" w:hAnsiTheme="majorHAnsi" w:cstheme="majorBidi"/>
      <w:caps/>
      <w:sz w:val="120"/>
      <w:szCs w:val="120"/>
    </w:rPr>
  </w:style>
  <w:style w:type="paragraph" w:styleId="Nagwek2">
    <w:name w:val="heading 2"/>
    <w:basedOn w:val="Normalny"/>
    <w:next w:val="Normalny"/>
    <w:unhideWhenUsed/>
    <w:qFormat/>
    <w:pPr>
      <w:spacing w:after="600"/>
      <w:ind w:left="2794" w:right="3600"/>
      <w:contextualSpacing/>
      <w:outlineLvl w:val="1"/>
    </w:pPr>
    <w:rPr>
      <w:rFonts w:asciiTheme="majorHAnsi" w:eastAsiaTheme="majorEastAsia" w:hAnsiTheme="majorHAnsi" w:cstheme="majorBidi"/>
      <w:sz w:val="40"/>
      <w:szCs w:val="40"/>
    </w:rPr>
  </w:style>
  <w:style w:type="paragraph" w:styleId="Nagwek3">
    <w:name w:val="heading 3"/>
    <w:basedOn w:val="Normalny"/>
    <w:next w:val="Normalny"/>
    <w:unhideWhenUsed/>
    <w:qFormat/>
    <w:rsid w:val="00AF300E"/>
    <w:pPr>
      <w:framePr w:hSpace="180" w:wrap="around" w:vAnchor="text" w:hAnchor="text" w:x="796" w:y="6149"/>
      <w:jc w:val="center"/>
      <w:outlineLvl w:val="2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A1810D" w:themeColor="accent1" w:themeShade="80"/>
    </w:rPr>
  </w:style>
  <w:style w:type="paragraph" w:styleId="Nagwek">
    <w:name w:val="header"/>
    <w:basedOn w:val="Normalny"/>
    <w:link w:val="NagwekZnak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008C9"/>
    <w:rPr>
      <w:b/>
      <w:bCs/>
      <w:color w:val="A1810D" w:themeColor="accent1" w:themeShade="80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008C9"/>
    <w:rPr>
      <w:b/>
      <w:bCs/>
      <w:color w:val="A1810D" w:themeColor="accent1" w:themeShade="80"/>
      <w:sz w:val="26"/>
      <w:szCs w:val="26"/>
    </w:rPr>
  </w:style>
  <w:style w:type="paragraph" w:styleId="Akapitzlist">
    <w:name w:val="List Paragraph"/>
    <w:basedOn w:val="Normalny"/>
    <w:uiPriority w:val="34"/>
    <w:qFormat/>
    <w:rsid w:val="00AC332A"/>
    <w:pPr>
      <w:spacing w:before="0" w:after="200" w:line="276" w:lineRule="auto"/>
      <w:ind w:left="720" w:right="0"/>
      <w:contextualSpacing/>
    </w:pPr>
    <w:rPr>
      <w:rFonts w:eastAsiaTheme="minorHAnsi"/>
      <w:b w:val="0"/>
      <w:bCs w:val="0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C332A"/>
    <w:rPr>
      <w:color w:val="ECBE18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7D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7D0"/>
    <w:rPr>
      <w:rFonts w:ascii="Segoe UI" w:hAnsi="Segoe UI" w:cs="Segoe UI"/>
      <w:b/>
      <w:bCs/>
      <w:color w:val="3A3363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9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00E"/>
    <w:pPr>
      <w:spacing w:before="40" w:after="0" w:line="240" w:lineRule="auto"/>
      <w:ind w:left="29" w:right="29"/>
    </w:pPr>
    <w:rPr>
      <w:b/>
      <w:bCs/>
      <w:color w:val="3A3363" w:themeColor="text2"/>
      <w:sz w:val="32"/>
      <w:szCs w:val="26"/>
    </w:rPr>
  </w:style>
  <w:style w:type="paragraph" w:styleId="Nagwek1">
    <w:name w:val="heading 1"/>
    <w:basedOn w:val="Normalny"/>
    <w:next w:val="Normalny"/>
    <w:qFormat/>
    <w:rsid w:val="00AF300E"/>
    <w:pPr>
      <w:framePr w:hSpace="180" w:wrap="around" w:vAnchor="text" w:hAnchor="text" w:x="796" w:y="2775"/>
      <w:ind w:left="0"/>
      <w:jc w:val="center"/>
      <w:outlineLvl w:val="0"/>
    </w:pPr>
    <w:rPr>
      <w:rFonts w:asciiTheme="majorHAnsi" w:eastAsiaTheme="majorEastAsia" w:hAnsiTheme="majorHAnsi" w:cstheme="majorBidi"/>
      <w:caps/>
      <w:sz w:val="120"/>
      <w:szCs w:val="120"/>
    </w:rPr>
  </w:style>
  <w:style w:type="paragraph" w:styleId="Nagwek2">
    <w:name w:val="heading 2"/>
    <w:basedOn w:val="Normalny"/>
    <w:next w:val="Normalny"/>
    <w:unhideWhenUsed/>
    <w:qFormat/>
    <w:pPr>
      <w:spacing w:after="600"/>
      <w:ind w:left="2794" w:right="3600"/>
      <w:contextualSpacing/>
      <w:outlineLvl w:val="1"/>
    </w:pPr>
    <w:rPr>
      <w:rFonts w:asciiTheme="majorHAnsi" w:eastAsiaTheme="majorEastAsia" w:hAnsiTheme="majorHAnsi" w:cstheme="majorBidi"/>
      <w:sz w:val="40"/>
      <w:szCs w:val="40"/>
    </w:rPr>
  </w:style>
  <w:style w:type="paragraph" w:styleId="Nagwek3">
    <w:name w:val="heading 3"/>
    <w:basedOn w:val="Normalny"/>
    <w:next w:val="Normalny"/>
    <w:unhideWhenUsed/>
    <w:qFormat/>
    <w:rsid w:val="00AF300E"/>
    <w:pPr>
      <w:framePr w:hSpace="180" w:wrap="around" w:vAnchor="text" w:hAnchor="text" w:x="796" w:y="6149"/>
      <w:jc w:val="center"/>
      <w:outlineLvl w:val="2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A1810D" w:themeColor="accent1" w:themeShade="80"/>
    </w:rPr>
  </w:style>
  <w:style w:type="paragraph" w:styleId="Nagwek">
    <w:name w:val="header"/>
    <w:basedOn w:val="Normalny"/>
    <w:link w:val="NagwekZnak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008C9"/>
    <w:rPr>
      <w:b/>
      <w:bCs/>
      <w:color w:val="A1810D" w:themeColor="accent1" w:themeShade="80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008C9"/>
    <w:rPr>
      <w:b/>
      <w:bCs/>
      <w:color w:val="A1810D" w:themeColor="accent1" w:themeShade="80"/>
      <w:sz w:val="26"/>
      <w:szCs w:val="26"/>
    </w:rPr>
  </w:style>
  <w:style w:type="paragraph" w:styleId="Akapitzlist">
    <w:name w:val="List Paragraph"/>
    <w:basedOn w:val="Normalny"/>
    <w:uiPriority w:val="34"/>
    <w:qFormat/>
    <w:rsid w:val="00AC332A"/>
    <w:pPr>
      <w:spacing w:before="0" w:after="200" w:line="276" w:lineRule="auto"/>
      <w:ind w:left="720" w:right="0"/>
      <w:contextualSpacing/>
    </w:pPr>
    <w:rPr>
      <w:rFonts w:eastAsiaTheme="minorHAnsi"/>
      <w:b w:val="0"/>
      <w:bCs w:val="0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C332A"/>
    <w:rPr>
      <w:color w:val="ECBE18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7D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7D0"/>
    <w:rPr>
      <w:rFonts w:ascii="Segoe UI" w:hAnsi="Segoe UI" w:cs="Segoe UI"/>
      <w:b/>
      <w:bCs/>
      <w:color w:val="3A3363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fosigw.olsztyn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fosigw.olszty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siemieniuk\AppData\Roaming\Microsoft\Szablony\Ulotka%20z%20zaproszeniem%20na%20przyj&#281;cie.dotx" TargetMode="External"/></Relationships>
</file>

<file path=word/theme/theme1.xml><?xml version="1.0" encoding="utf-8"?>
<a:theme xmlns:a="http://schemas.openxmlformats.org/drawingml/2006/main" name="Party invitation flyer">
  <a:themeElements>
    <a:clrScheme name="Custom 17">
      <a:dk1>
        <a:srgbClr val="262140"/>
      </a:dk1>
      <a:lt1>
        <a:srgbClr val="FFFFFF"/>
      </a:lt1>
      <a:dk2>
        <a:srgbClr val="3A3363"/>
      </a:dk2>
      <a:lt2>
        <a:srgbClr val="FFFFFF"/>
      </a:lt2>
      <a:accent1>
        <a:srgbClr val="F3D569"/>
      </a:accent1>
      <a:accent2>
        <a:srgbClr val="7DC6F3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C79D8-9E5E-4378-93B9-AD9805DC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Ulotka z zaproszeniem na przyjęcie</Template>
  <TotalTime>8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Siemieniuk</dc:creator>
  <cp:lastModifiedBy>Olga Kaczorowska</cp:lastModifiedBy>
  <cp:revision>5</cp:revision>
  <cp:lastPrinted>2019-09-03T06:57:00Z</cp:lastPrinted>
  <dcterms:created xsi:type="dcterms:W3CDTF">2020-05-29T08:21:00Z</dcterms:created>
  <dcterms:modified xsi:type="dcterms:W3CDTF">2020-06-17T08:32:00Z</dcterms:modified>
</cp:coreProperties>
</file>